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945E" w14:textId="77777777" w:rsidR="00000000" w:rsidRDefault="00000000">
      <w:pPr>
        <w:pStyle w:val="1"/>
      </w:pPr>
      <w:hyperlink r:id="rId7" w:history="1">
        <w:r>
          <w:rPr>
            <w:rStyle w:val="a4"/>
            <w:b w:val="0"/>
            <w:bCs w:val="0"/>
          </w:rPr>
          <w:t>Постановление Правительства РФ от 27 мая 2023 г. N 837 "О внесении изменений в Основные положения по допуску транспортных средств к эксплуатации и обязанности должностных лиц по обеспечению безопасности дорожного движения"</w:t>
        </w:r>
      </w:hyperlink>
    </w:p>
    <w:p w14:paraId="60FAC0A6" w14:textId="77777777" w:rsidR="00000000" w:rsidRDefault="00000000"/>
    <w:p w14:paraId="0EBD8CBB" w14:textId="77777777" w:rsidR="00000000" w:rsidRDefault="00000000">
      <w:r>
        <w:t>Правительство Российской Федерации постановляет:</w:t>
      </w:r>
    </w:p>
    <w:p w14:paraId="18CC8F0B" w14:textId="77777777" w:rsidR="00000000" w:rsidRDefault="00000000">
      <w:bookmarkStart w:id="0" w:name="sub_1"/>
      <w:r>
        <w:t xml:space="preserve">1. Утвердить прилагаемые </w:t>
      </w:r>
      <w:hyperlink w:anchor="sub_100" w:history="1">
        <w:r>
          <w:rPr>
            <w:rStyle w:val="a4"/>
          </w:rPr>
          <w:t>изменения</w:t>
        </w:r>
      </w:hyperlink>
      <w:r>
        <w:t xml:space="preserve">, которые вносятся в </w:t>
      </w:r>
      <w:hyperlink r:id="rId8" w:history="1">
        <w:r>
          <w:rPr>
            <w:rStyle w:val="a4"/>
          </w:rPr>
          <w:t>Основные положения</w:t>
        </w:r>
      </w:hyperlink>
      <w:r>
        <w:t xml:space="preserve"> по допуску транспортных средств к эксплуатации и обязанности должностных лиц по обеспечению безопасности дорожного движения, утвержденные </w:t>
      </w:r>
      <w:hyperlink r:id="rId9" w:history="1">
        <w:r>
          <w:rPr>
            <w:rStyle w:val="a4"/>
          </w:rPr>
          <w:t>постановлением</w:t>
        </w:r>
      </w:hyperlink>
      <w:r>
        <w:t xml:space="preserve">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2000, N 18, ст. 1985; 2001, N 11, ст. 1029; 2002, N 9, ст. 931; 2003, N 20, ст. 1899; N 40, ст. 3891; 2005, N 52, ст. 5733; 2006, N 11, ст. 1179; 2008, N 8, ст. 741; N 17, ст. 1882; 2009, N 5, ст. 610; 2010, N 9, ст. 976; N 20, ст. 2471; 2012, N 15, ст. 1780; N 30, ст. 4289; N 47, ст. 6505; 2013, N 5, ст. 404; N 29, ст. 3966; 2014, N 14, ст. 1625; N 44, ст. 6063; 2015, N 17, ст. 2568; 2017, N 14, ст. 2070; N 30, ст. 4666; 2018, N 49, ст. 7618; 2020, N 14, ст. 2098; 2022, N 41, ст. 7100).</w:t>
      </w:r>
    </w:p>
    <w:p w14:paraId="7A9859CE" w14:textId="77777777" w:rsidR="00000000" w:rsidRDefault="00000000">
      <w:bookmarkStart w:id="1" w:name="sub_2"/>
      <w:bookmarkEnd w:id="0"/>
      <w:r>
        <w:t>2. Настоящее постановление вступает в силу с 1 сентября 2023 г.</w:t>
      </w:r>
    </w:p>
    <w:bookmarkEnd w:id="1"/>
    <w:p w14:paraId="41BA389C" w14:textId="77777777" w:rsidR="00000000" w:rsidRDefault="00000000"/>
    <w:tbl>
      <w:tblPr>
        <w:tblW w:w="5000" w:type="pct"/>
        <w:tblInd w:w="108" w:type="dxa"/>
        <w:tblLook w:val="0000" w:firstRow="0" w:lastRow="0" w:firstColumn="0" w:lastColumn="0" w:noHBand="0" w:noVBand="0"/>
      </w:tblPr>
      <w:tblGrid>
        <w:gridCol w:w="6866"/>
        <w:gridCol w:w="3434"/>
      </w:tblGrid>
      <w:tr w:rsidR="00000000" w14:paraId="3CE52C2A" w14:textId="77777777">
        <w:tblPrEx>
          <w:tblCellMar>
            <w:top w:w="0" w:type="dxa"/>
            <w:bottom w:w="0" w:type="dxa"/>
          </w:tblCellMar>
        </w:tblPrEx>
        <w:tc>
          <w:tcPr>
            <w:tcW w:w="3302" w:type="pct"/>
            <w:tcBorders>
              <w:top w:val="nil"/>
              <w:left w:val="nil"/>
              <w:bottom w:val="nil"/>
              <w:right w:val="nil"/>
            </w:tcBorders>
          </w:tcPr>
          <w:p w14:paraId="201A8D6B" w14:textId="77777777" w:rsidR="00000000" w:rsidRDefault="00000000">
            <w:pPr>
              <w:pStyle w:val="a6"/>
            </w:pPr>
            <w:r>
              <w:t>Председатель Правительства</w:t>
            </w:r>
            <w:r>
              <w:br/>
              <w:t>Российской Федерации</w:t>
            </w:r>
          </w:p>
        </w:tc>
        <w:tc>
          <w:tcPr>
            <w:tcW w:w="1651" w:type="pct"/>
            <w:tcBorders>
              <w:top w:val="nil"/>
              <w:left w:val="nil"/>
              <w:bottom w:val="nil"/>
              <w:right w:val="nil"/>
            </w:tcBorders>
          </w:tcPr>
          <w:p w14:paraId="35B0060F" w14:textId="77777777" w:rsidR="00000000" w:rsidRDefault="00000000">
            <w:pPr>
              <w:pStyle w:val="a5"/>
              <w:jc w:val="right"/>
            </w:pPr>
            <w:r>
              <w:t>М. Мишустин</w:t>
            </w:r>
          </w:p>
        </w:tc>
      </w:tr>
    </w:tbl>
    <w:p w14:paraId="3EDC225F" w14:textId="77777777" w:rsidR="00000000" w:rsidRDefault="00000000"/>
    <w:p w14:paraId="1E1F6B8F" w14:textId="77777777" w:rsidR="00000000" w:rsidRDefault="00000000">
      <w:pPr>
        <w:ind w:firstLine="698"/>
        <w:jc w:val="right"/>
      </w:pPr>
      <w:bookmarkStart w:id="2" w:name="sub_100"/>
      <w:r>
        <w:rPr>
          <w:rStyle w:val="a3"/>
        </w:rPr>
        <w:t>УТВЕРЖДЕНЫ</w:t>
      </w:r>
      <w:r>
        <w:rPr>
          <w:rStyle w:val="a3"/>
        </w:rPr>
        <w:br/>
      </w:r>
      <w:hyperlink w:anchor="sub_0" w:history="1">
        <w:r>
          <w:rPr>
            <w:rStyle w:val="a4"/>
          </w:rPr>
          <w:t>постановлением</w:t>
        </w:r>
      </w:hyperlink>
      <w:r>
        <w:rPr>
          <w:rStyle w:val="a3"/>
        </w:rPr>
        <w:t xml:space="preserve"> Правительства</w:t>
      </w:r>
      <w:r>
        <w:rPr>
          <w:rStyle w:val="a3"/>
        </w:rPr>
        <w:br/>
        <w:t>Российской Федерации</w:t>
      </w:r>
      <w:r>
        <w:rPr>
          <w:rStyle w:val="a3"/>
        </w:rPr>
        <w:br/>
        <w:t>от 27 мая 2023 г. N 837</w:t>
      </w:r>
    </w:p>
    <w:bookmarkEnd w:id="2"/>
    <w:p w14:paraId="366E06A5" w14:textId="77777777" w:rsidR="00000000" w:rsidRDefault="00000000"/>
    <w:p w14:paraId="3601BC89" w14:textId="77777777" w:rsidR="00000000" w:rsidRDefault="00000000">
      <w:pPr>
        <w:pStyle w:val="1"/>
      </w:pPr>
      <w:r>
        <w:t>Изменения, которые вносятся в Основные положения по допуску транспортных средств к эксплуатации и обязанности должностных лиц по обеспечению безопасности дорожного движения</w:t>
      </w:r>
    </w:p>
    <w:p w14:paraId="7BAAB061" w14:textId="77777777" w:rsidR="00000000" w:rsidRDefault="00000000"/>
    <w:p w14:paraId="5E3D668F" w14:textId="77777777" w:rsidR="00000000" w:rsidRDefault="00000000">
      <w:bookmarkStart w:id="3" w:name="sub_101"/>
      <w:r>
        <w:t xml:space="preserve">1. В </w:t>
      </w:r>
      <w:hyperlink r:id="rId10" w:history="1">
        <w:r>
          <w:rPr>
            <w:rStyle w:val="a4"/>
          </w:rPr>
          <w:t>пункте 11</w:t>
        </w:r>
      </w:hyperlink>
      <w:r>
        <w:t>:</w:t>
      </w:r>
    </w:p>
    <w:p w14:paraId="74945663" w14:textId="77777777" w:rsidR="00000000" w:rsidRDefault="00000000">
      <w:bookmarkStart w:id="4" w:name="sub_1011"/>
      <w:bookmarkEnd w:id="3"/>
      <w:r>
        <w:t xml:space="preserve">а) в </w:t>
      </w:r>
      <w:hyperlink r:id="rId11" w:history="1">
        <w:r>
          <w:rPr>
            <w:rStyle w:val="a4"/>
          </w:rPr>
          <w:t>абзаце втором</w:t>
        </w:r>
      </w:hyperlink>
      <w:r>
        <w:t xml:space="preserve"> слова ", тракторов и других самоходных машин" исключить;</w:t>
      </w:r>
    </w:p>
    <w:p w14:paraId="79C2F704" w14:textId="77777777" w:rsidR="00000000" w:rsidRDefault="00000000">
      <w:bookmarkStart w:id="5" w:name="sub_1012"/>
      <w:bookmarkEnd w:id="4"/>
      <w:r>
        <w:t xml:space="preserve">б) в </w:t>
      </w:r>
      <w:hyperlink r:id="rId12" w:history="1">
        <w:r>
          <w:rPr>
            <w:rStyle w:val="a4"/>
          </w:rPr>
          <w:t>абзаце четвертом</w:t>
        </w:r>
      </w:hyperlink>
      <w:r>
        <w:t xml:space="preserve"> слова "государственный технический осмотр или" исключить;</w:t>
      </w:r>
    </w:p>
    <w:p w14:paraId="478B59C0" w14:textId="77777777" w:rsidR="00000000" w:rsidRDefault="00000000">
      <w:bookmarkStart w:id="6" w:name="sub_1013"/>
      <w:bookmarkEnd w:id="5"/>
      <w:r>
        <w:t xml:space="preserve">в) дополнить </w:t>
      </w:r>
      <w:hyperlink r:id="rId13" w:history="1">
        <w:r>
          <w:rPr>
            <w:rStyle w:val="a4"/>
          </w:rPr>
          <w:t>абзацем</w:t>
        </w:r>
      </w:hyperlink>
      <w:r>
        <w:t xml:space="preserve"> следующего содержания:</w:t>
      </w:r>
    </w:p>
    <w:p w14:paraId="47FEF9FC" w14:textId="77777777" w:rsidR="00000000" w:rsidRDefault="00000000">
      <w:bookmarkStart w:id="7" w:name="sub_200119"/>
      <w:bookmarkEnd w:id="6"/>
      <w:r>
        <w:t>"тракторов и других самоходных машин при наличии неисправностей и условий, предусмотренных перечнем неисправностей и условий, при которых запрещается эксплуатация самоходных машин и других видов техники, утвержденным постановлением Правительства Российской Федерации от 20 мая 2022 г. N 916 "Об утверждении перечня неисправностей и условий, при которых запрещается эксплуатация самоходных машин и других видов техники".".</w:t>
      </w:r>
    </w:p>
    <w:p w14:paraId="1BC90D38" w14:textId="77777777" w:rsidR="00000000" w:rsidRDefault="00000000">
      <w:bookmarkStart w:id="8" w:name="sub_102"/>
      <w:bookmarkEnd w:id="7"/>
      <w:r>
        <w:t xml:space="preserve">2. В </w:t>
      </w:r>
      <w:hyperlink r:id="rId14" w:history="1">
        <w:r>
          <w:rPr>
            <w:rStyle w:val="a4"/>
          </w:rPr>
          <w:t>абзаце втором пункта 12</w:t>
        </w:r>
      </w:hyperlink>
      <w:r>
        <w:t xml:space="preserve"> слова "государственный технический осмотр или" исключить.</w:t>
      </w:r>
    </w:p>
    <w:p w14:paraId="0B0CDA90" w14:textId="77777777" w:rsidR="00000000" w:rsidRDefault="00000000">
      <w:bookmarkStart w:id="9" w:name="sub_103"/>
      <w:bookmarkEnd w:id="8"/>
      <w:r>
        <w:t xml:space="preserve">3. </w:t>
      </w:r>
      <w:hyperlink r:id="rId15" w:history="1">
        <w:r>
          <w:rPr>
            <w:rStyle w:val="a4"/>
          </w:rPr>
          <w:t>Приложение</w:t>
        </w:r>
      </w:hyperlink>
      <w:r>
        <w:t xml:space="preserve"> к указанным Основным положениям по допуску транспортных средств к эксплуатации и обязанностям должностных лиц по обеспечению безопасности дорожного движения изложить в следующей редакции:</w:t>
      </w:r>
    </w:p>
    <w:bookmarkEnd w:id="9"/>
    <w:p w14:paraId="07298927" w14:textId="77777777" w:rsidR="00000000" w:rsidRDefault="00000000"/>
    <w:p w14:paraId="5F7F518B" w14:textId="77777777" w:rsidR="00000000" w:rsidRDefault="00000000">
      <w:pPr>
        <w:ind w:firstLine="698"/>
        <w:jc w:val="right"/>
      </w:pPr>
      <w:bookmarkStart w:id="10" w:name="sub_2100"/>
      <w:r>
        <w:rPr>
          <w:rStyle w:val="a3"/>
        </w:rPr>
        <w:t>"ПРИЛОЖЕНИЕ</w:t>
      </w:r>
      <w:r>
        <w:rPr>
          <w:rStyle w:val="a3"/>
        </w:rPr>
        <w:br/>
        <w:t>к Основным положениям</w:t>
      </w:r>
      <w:r>
        <w:rPr>
          <w:rStyle w:val="a3"/>
        </w:rPr>
        <w:br/>
        <w:t>по допуску транспортных средств</w:t>
      </w:r>
      <w:r>
        <w:rPr>
          <w:rStyle w:val="a3"/>
        </w:rPr>
        <w:br/>
        <w:t>к эксплуатации и обязанностям</w:t>
      </w:r>
      <w:r>
        <w:rPr>
          <w:rStyle w:val="a3"/>
        </w:rPr>
        <w:br/>
      </w:r>
      <w:r>
        <w:rPr>
          <w:rStyle w:val="a3"/>
        </w:rPr>
        <w:lastRenderedPageBreak/>
        <w:t>должностных лиц по обеспечению</w:t>
      </w:r>
      <w:r>
        <w:rPr>
          <w:rStyle w:val="a3"/>
        </w:rPr>
        <w:br/>
        <w:t>безопасности дорожного движения</w:t>
      </w:r>
      <w:r>
        <w:rPr>
          <w:rStyle w:val="a3"/>
        </w:rPr>
        <w:br/>
        <w:t>(в редакции постановления</w:t>
      </w:r>
      <w:r>
        <w:rPr>
          <w:rStyle w:val="a3"/>
        </w:rPr>
        <w:br/>
        <w:t>Правительства Российской Федерации</w:t>
      </w:r>
      <w:r>
        <w:rPr>
          <w:rStyle w:val="a3"/>
        </w:rPr>
        <w:br/>
        <w:t>от 27 мая 2023 г. N 837)</w:t>
      </w:r>
    </w:p>
    <w:bookmarkEnd w:id="10"/>
    <w:p w14:paraId="32681A10" w14:textId="77777777" w:rsidR="00000000" w:rsidRDefault="00000000"/>
    <w:p w14:paraId="5EBCA61C" w14:textId="77777777" w:rsidR="00000000" w:rsidRDefault="00000000">
      <w:pPr>
        <w:pStyle w:val="1"/>
      </w:pPr>
      <w:r>
        <w:t>Перечень</w:t>
      </w:r>
      <w:r>
        <w:br/>
        <w:t>неисправностей и условий, при которых запрещается эксплуатация транспортных средств</w:t>
      </w:r>
    </w:p>
    <w:p w14:paraId="063D7943" w14:textId="77777777" w:rsidR="00000000" w:rsidRDefault="00000000">
      <w:pPr>
        <w:pStyle w:val="1"/>
      </w:pPr>
    </w:p>
    <w:p w14:paraId="7F61A0D4" w14:textId="77777777" w:rsidR="00000000" w:rsidRDefault="00000000">
      <w:pPr>
        <w:pStyle w:val="1"/>
      </w:pPr>
      <w:bookmarkStart w:id="11" w:name="sub_43"/>
      <w:r>
        <w:t>1. Тормозные системы</w:t>
      </w:r>
    </w:p>
    <w:bookmarkEnd w:id="11"/>
    <w:p w14:paraId="5F63ECA2" w14:textId="77777777" w:rsidR="00000000" w:rsidRDefault="00000000"/>
    <w:p w14:paraId="1779FA5D" w14:textId="77777777" w:rsidR="00000000" w:rsidRDefault="00000000">
      <w:bookmarkStart w:id="12" w:name="sub_90011"/>
      <w:r>
        <w:t>1.1. Рабочая тормозная система не обеспечивает выполнение нормативов эффективности торможения согласно таблице 1.3 (при проверках на роликовых стендах) или таблице 1.4 (при проверках в дорожных условиях) приложения N 8 к техническому регламенту Таможенного союза "О безопасности колесных транспортных средств" (TP ТС 018/2011) (далее - технический регламент). Указанная неисправность выявляется с использованием средств технического диагностирования.</w:t>
      </w:r>
    </w:p>
    <w:p w14:paraId="3D8690C3" w14:textId="77777777" w:rsidR="00000000" w:rsidRDefault="00000000">
      <w:bookmarkStart w:id="13" w:name="sub_200012"/>
      <w:bookmarkEnd w:id="12"/>
      <w:r>
        <w:t>1.2. Герметичность трубопроводов или соединений в гидравлическом тормозном приводе нарушена. Указанная неисправность выявляется органолептическим методом (визуально) путем определения наличия следов тормозной жидкости на трубопроводах и соединениях, не связанных с проведением технического обслуживания транспортного средства.</w:t>
      </w:r>
    </w:p>
    <w:p w14:paraId="6E6C4D8C" w14:textId="77777777" w:rsidR="00000000" w:rsidRDefault="00000000">
      <w:bookmarkStart w:id="14" w:name="sub_200013"/>
      <w:bookmarkEnd w:id="13"/>
      <w:r>
        <w:t>1.3. Нарушена герметичность пневматического и пневмогидравлического тормозных приводов и (или) имеется утечка сжатого воздуха из колесных тормозных камер. Указанные неисправности выявляются с использованием средств технического диагностирования в тормозной системе.</w:t>
      </w:r>
    </w:p>
    <w:p w14:paraId="4BE7E35A" w14:textId="77777777" w:rsidR="00000000" w:rsidRDefault="00000000">
      <w:bookmarkStart w:id="15" w:name="sub_90014"/>
      <w:bookmarkEnd w:id="14"/>
      <w:r>
        <w:t>1.4. Тормозные трубопроводы и шланги имеют перегибы, трещины, видимые перетирания, надрывы, надрезы, разрывы.</w:t>
      </w:r>
    </w:p>
    <w:p w14:paraId="1A09D854" w14:textId="77777777" w:rsidR="00000000" w:rsidRDefault="00000000">
      <w:bookmarkStart w:id="16" w:name="sub_90015"/>
      <w:bookmarkEnd w:id="15"/>
      <w:r>
        <w:t>1.5.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 неисправны.</w:t>
      </w:r>
    </w:p>
    <w:p w14:paraId="06BCBFD3" w14:textId="77777777" w:rsidR="00000000" w:rsidRDefault="00000000">
      <w:bookmarkStart w:id="17" w:name="sub_90016"/>
      <w:bookmarkEnd w:id="16"/>
      <w:r>
        <w:t>1.6. Гибкие тормозные шланги, передающие давление сжатого воздуха или тормозной жидкости колесным тормозным механизмам, соединяются друг с другом с использованием дополнительных переходных элементов. Расположение и длина гибких тормозных шлангов не обеспечивают герметичность соединений с учетом максимальных деформаций упругих элементов подвески и углов поворота колес транспортного средства.</w:t>
      </w:r>
    </w:p>
    <w:bookmarkEnd w:id="17"/>
    <w:p w14:paraId="1217A2B3" w14:textId="77777777" w:rsidR="00000000" w:rsidRDefault="00000000">
      <w:r>
        <w:t>Расположение или длина соединительных шлангов пневматического тормозного привода автопоездов приводит к их повреждениям при взаимных перемещениях тягача и прицепа (полуприцепа).</w:t>
      </w:r>
    </w:p>
    <w:p w14:paraId="2FC9647A" w14:textId="77777777" w:rsidR="00000000" w:rsidRDefault="00000000">
      <w:bookmarkStart w:id="18" w:name="sub_90017"/>
      <w:r>
        <w:t>1.7. Детали тормозного привода имеют трещины или остаточную деформацию.</w:t>
      </w:r>
    </w:p>
    <w:p w14:paraId="5C205FAE" w14:textId="77777777" w:rsidR="00000000" w:rsidRDefault="00000000">
      <w:bookmarkStart w:id="19" w:name="sub_90018"/>
      <w:bookmarkEnd w:id="18"/>
      <w:r>
        <w:t>1.8. Регулятор тормозных сил, предусмотренный изготовителем транспортного средства в эксплуатационной документации транспортного средства (далее - эксплуатационная документация), демонтирован.</w:t>
      </w:r>
    </w:p>
    <w:p w14:paraId="61037B5D" w14:textId="77777777" w:rsidR="00000000" w:rsidRDefault="00000000">
      <w:bookmarkStart w:id="20" w:name="sub_200015"/>
      <w:bookmarkEnd w:id="19"/>
      <w:r>
        <w:t>1.9. Стояночная тормозная система не обеспечивает выполнение требований пункта 1.8 приложения N 8 к техническому регламенту.</w:t>
      </w:r>
    </w:p>
    <w:p w14:paraId="5DA080DD" w14:textId="77777777" w:rsidR="00000000" w:rsidRDefault="00000000">
      <w:bookmarkStart w:id="21" w:name="sub_90110"/>
      <w:bookmarkEnd w:id="20"/>
      <w:r>
        <w:t>1.10. Элементы антиблокировочной тормозной системы не закреплены и отсоединены, имеются видимые повреждения.</w:t>
      </w:r>
    </w:p>
    <w:p w14:paraId="717C9591" w14:textId="77777777" w:rsidR="00000000" w:rsidRDefault="00000000">
      <w:bookmarkStart w:id="22" w:name="sub_90111"/>
      <w:bookmarkEnd w:id="21"/>
      <w:r>
        <w:t xml:space="preserve">1.11. Антиблокировочная тормозная система, предусмотренная изготовителем транспортного средства в эксплуатационной документации, неисправна. Указанная неисправность </w:t>
      </w:r>
      <w:r>
        <w:lastRenderedPageBreak/>
        <w:t>выявляется с помощью светового индикатора мониторинга рабочего состояния антиблокировочной тормозной системы.</w:t>
      </w:r>
    </w:p>
    <w:bookmarkEnd w:id="22"/>
    <w:p w14:paraId="5382E279" w14:textId="77777777" w:rsidR="00000000" w:rsidRDefault="00000000"/>
    <w:p w14:paraId="5F370D1A" w14:textId="77777777" w:rsidR="00000000" w:rsidRDefault="00000000">
      <w:pPr>
        <w:pStyle w:val="1"/>
      </w:pPr>
      <w:bookmarkStart w:id="23" w:name="sub_49"/>
      <w:r>
        <w:t>2. Рулевое управление</w:t>
      </w:r>
    </w:p>
    <w:bookmarkEnd w:id="23"/>
    <w:p w14:paraId="5DFE93C8" w14:textId="77777777" w:rsidR="00000000" w:rsidRDefault="00000000">
      <w:pPr>
        <w:pStyle w:val="1"/>
      </w:pPr>
    </w:p>
    <w:p w14:paraId="0A784ABB" w14:textId="77777777" w:rsidR="00000000" w:rsidRDefault="00000000">
      <w:bookmarkStart w:id="24" w:name="sub_90021"/>
      <w:r>
        <w:t>2.1. Усилитель рулевого управления, предусмотренный изготовителем транспортного средства в эксплуатационной документации, неисправен или отсутствует.</w:t>
      </w:r>
    </w:p>
    <w:p w14:paraId="43D7B110" w14:textId="77777777" w:rsidR="00000000" w:rsidRDefault="00000000">
      <w:bookmarkStart w:id="25" w:name="sub_90022"/>
      <w:bookmarkEnd w:id="24"/>
      <w:r>
        <w:t>2.2. Имеется подтекание рабочей жидкости в гидросистеме усилителя рулевого управления. Указанная неисправность выявляется органолептическим методом (визуально) путем определения наличия следов рабочей жидкости в гидросистеме усилителя рулевого управления, не связанных с проведением технического обслуживания транспортного средства.</w:t>
      </w:r>
    </w:p>
    <w:p w14:paraId="44B09771" w14:textId="77777777" w:rsidR="00000000" w:rsidRDefault="00000000">
      <w:bookmarkStart w:id="26" w:name="sub_2021"/>
      <w:bookmarkEnd w:id="25"/>
      <w:r>
        <w:t>2.3. Суммарный люфт в рулевом управлении превышает предельные значения, установленные в пункте 2.3 приложения N 8 к техническому регламенту. Указанная неисправность выявляется с использованием средств технического диагностирования.</w:t>
      </w:r>
    </w:p>
    <w:p w14:paraId="45AEA1B8" w14:textId="77777777" w:rsidR="00000000" w:rsidRDefault="00000000">
      <w:bookmarkStart w:id="27" w:name="sub_90024"/>
      <w:bookmarkEnd w:id="26"/>
      <w:r>
        <w:t>2.4. Детали крепления рулевой колонки и картера рулевого механизма повреждены или отсутствуют. Резьбовые соединения не затянуты и не зафиксированы способом, предусмотренным изготовителем транспортного средства в эксплуатационной документации. Неисправно устройство фиксации положения рулевой колонки с регулируемым положением рулевого колеса. Имеются не предусмотренные конструкцией транспортного средства перемещения деталей и узлов рулевого привода.</w:t>
      </w:r>
    </w:p>
    <w:p w14:paraId="577ED740" w14:textId="77777777" w:rsidR="00000000" w:rsidRDefault="00000000">
      <w:bookmarkStart w:id="28" w:name="sub_90025"/>
      <w:bookmarkEnd w:id="27"/>
      <w:r>
        <w:t>2.5. В рулевом механизме и рулевом приводе применяются детали со следами остаточной деформации, с трещинами и другими дефектами.</w:t>
      </w:r>
    </w:p>
    <w:p w14:paraId="38149010" w14:textId="77777777" w:rsidR="00000000" w:rsidRDefault="00000000">
      <w:bookmarkStart w:id="29" w:name="sub_90026"/>
      <w:bookmarkEnd w:id="28"/>
      <w:r>
        <w:t>2.6. Происходит самопроизвольный поворот рулевого колеса с усилителем рулевого управления от нейтрального положения при работающем двигателе.</w:t>
      </w:r>
    </w:p>
    <w:bookmarkEnd w:id="29"/>
    <w:p w14:paraId="07E7792D" w14:textId="77777777" w:rsidR="00000000" w:rsidRDefault="00000000"/>
    <w:p w14:paraId="56207223" w14:textId="77777777" w:rsidR="00000000" w:rsidRDefault="00000000">
      <w:pPr>
        <w:pStyle w:val="1"/>
      </w:pPr>
      <w:bookmarkStart w:id="30" w:name="sub_90300"/>
      <w:r>
        <w:t>3. Устройства освещения и световой сигнализации</w:t>
      </w:r>
    </w:p>
    <w:bookmarkEnd w:id="30"/>
    <w:p w14:paraId="35C78ACC" w14:textId="77777777" w:rsidR="00000000" w:rsidRDefault="00000000"/>
    <w:p w14:paraId="43248508" w14:textId="77777777" w:rsidR="00000000" w:rsidRDefault="00000000">
      <w:bookmarkStart w:id="31" w:name="sub_210031"/>
      <w:r>
        <w:t>3.1. Количество, расположение, назначение, режим работы, цвет огней внешних световых приборов и световой сигнализации на транспортном средстве не соответствуют требованиям, предусмотренным изготовителем транспортного средства в эксплуатационной документации.</w:t>
      </w:r>
    </w:p>
    <w:p w14:paraId="6B106456" w14:textId="77777777" w:rsidR="00000000" w:rsidRDefault="00000000">
      <w:bookmarkStart w:id="32" w:name="sub_90032"/>
      <w:bookmarkEnd w:id="31"/>
      <w:r>
        <w:t>3.2. Класс источника света, установленного в устройствах освещения и световой сигнализации, не соответствует классу такого источника света, предусмотренному изготовителем транспортного средства в эксплуатационной документации.</w:t>
      </w:r>
    </w:p>
    <w:p w14:paraId="6EE62EAD" w14:textId="77777777" w:rsidR="00000000" w:rsidRDefault="00000000">
      <w:bookmarkStart w:id="33" w:name="sub_90033"/>
      <w:bookmarkEnd w:id="32"/>
      <w:r>
        <w:t>3.3. Регулировка фар не соответствует требованиям пунктов 3.8.4 - 3.8.8 приложения N 8 к техническому регламенту. Указанная неисправность выявляется с использованием средств технического диагностирования.</w:t>
      </w:r>
    </w:p>
    <w:p w14:paraId="0F99915F" w14:textId="77777777" w:rsidR="00000000" w:rsidRDefault="00000000">
      <w:bookmarkStart w:id="34" w:name="sub_90034"/>
      <w:bookmarkEnd w:id="33"/>
      <w:r>
        <w:t>3.4. Устройства автоматического корректирующего устройства угла наклона фар, фары ближнего света, имеющие источники света с номинальным световым потоком более 2000 люмен, предусмотренные изготовителем транспортного средства в эксплуатационной документации либо установленные при внесении изменений в конструкцию транспортного средства, неисправны или отсутствуют.</w:t>
      </w:r>
    </w:p>
    <w:p w14:paraId="116A99FE" w14:textId="77777777" w:rsidR="00000000" w:rsidRDefault="00000000">
      <w:bookmarkStart w:id="35" w:name="sub_90035"/>
      <w:bookmarkEnd w:id="34"/>
      <w:r>
        <w:t>3.5. Рассеиватели внешних световых приборов отсутствуют или повреждены.</w:t>
      </w:r>
    </w:p>
    <w:p w14:paraId="41A26CC1" w14:textId="77777777" w:rsidR="00000000" w:rsidRDefault="00000000">
      <w:bookmarkStart w:id="36" w:name="sub_90036"/>
      <w:bookmarkEnd w:id="35"/>
      <w:r>
        <w:t>3.6. Установлены не предусмотренные конструкцией светового прибора оптические элементы. Указанное требование не распространяется на оптические элементы, предназначенные для коррекции светового пучка фар, при соблюдении требований раздела 9 приложения N 9 к техническому регламенту.</w:t>
      </w:r>
    </w:p>
    <w:p w14:paraId="0F330CE5" w14:textId="77777777" w:rsidR="00000000" w:rsidRDefault="00000000">
      <w:bookmarkStart w:id="37" w:name="sub_90037"/>
      <w:bookmarkEnd w:id="36"/>
      <w:r>
        <w:t xml:space="preserve">3.7. Устройства освещения и световой сигнализации излучают красный цвет в направлении вперед или белый цвет в направлении назад (за исключением света от фонаря заднего хода и </w:t>
      </w:r>
      <w:r>
        <w:lastRenderedPageBreak/>
        <w:t>освещения государственного регистрационного знака). Указанное требование не распространяется на устройства освещения, устанавливаемые для внутреннего освещения транспортного средства.</w:t>
      </w:r>
    </w:p>
    <w:p w14:paraId="34826C6F" w14:textId="77777777" w:rsidR="00000000" w:rsidRDefault="00000000">
      <w:bookmarkStart w:id="38" w:name="sub_90038"/>
      <w:bookmarkEnd w:id="37"/>
      <w:r>
        <w:t>3.8. В фарах применяются источники света, не соответствующие требованиям пункта 3.8.2 приложения N 8 к техническому регламенту.</w:t>
      </w:r>
    </w:p>
    <w:p w14:paraId="0A869D7E" w14:textId="77777777" w:rsidR="00000000" w:rsidRDefault="00000000">
      <w:bookmarkStart w:id="39" w:name="sub_90039"/>
      <w:bookmarkEnd w:id="38"/>
      <w:r>
        <w:t>3.9. При включении передачи заднего хода фонари заднего хода не включаются и не работают в постоянном режиме.</w:t>
      </w:r>
    </w:p>
    <w:p w14:paraId="6954A2F8" w14:textId="77777777" w:rsidR="00000000" w:rsidRDefault="00000000">
      <w:bookmarkStart w:id="40" w:name="sub_90310"/>
      <w:bookmarkEnd w:id="39"/>
      <w:r>
        <w:t>3.10. При воздействии на органы управления рабочей или аварийной тормозной системы сигналы торможения (основные и дополнительные) не включаются и не обеспечивают излучение в постоянном режиме.</w:t>
      </w:r>
    </w:p>
    <w:p w14:paraId="6EFCE6C6" w14:textId="77777777" w:rsidR="00000000" w:rsidRDefault="00000000">
      <w:bookmarkStart w:id="41" w:name="sub_90311"/>
      <w:bookmarkEnd w:id="40"/>
      <w:r>
        <w:t>3.11. Габаритные и контурные огни не работают в постоянном режиме.</w:t>
      </w:r>
    </w:p>
    <w:bookmarkEnd w:id="41"/>
    <w:p w14:paraId="772E1C3C" w14:textId="77777777" w:rsidR="00000000" w:rsidRDefault="00000000"/>
    <w:p w14:paraId="3EFE0FA0" w14:textId="77777777" w:rsidR="00000000" w:rsidRDefault="00000000">
      <w:pPr>
        <w:pStyle w:val="1"/>
      </w:pPr>
      <w:bookmarkStart w:id="42" w:name="sub_90400"/>
      <w:r>
        <w:t>4. Обзорность транспортного средства</w:t>
      </w:r>
    </w:p>
    <w:bookmarkEnd w:id="42"/>
    <w:p w14:paraId="33AA4145" w14:textId="77777777" w:rsidR="00000000" w:rsidRDefault="00000000"/>
    <w:p w14:paraId="2596CD3C" w14:textId="77777777" w:rsidR="00000000" w:rsidRDefault="00000000">
      <w:bookmarkStart w:id="43" w:name="sub_90041"/>
      <w:r>
        <w:t>4.1. Стекла, предусмотренные изготовителем транспортного средства в эксплуатационной документации, отсутствуют.</w:t>
      </w:r>
    </w:p>
    <w:p w14:paraId="254C301E" w14:textId="77777777" w:rsidR="00000000" w:rsidRDefault="00000000">
      <w:bookmarkStart w:id="44" w:name="sub_2073"/>
      <w:bookmarkEnd w:id="43"/>
      <w:r>
        <w:t>4.2. Установлены дополнительные предметы или нанесены покрытия, ограничивающие обзорность с места водителя (за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p w14:paraId="76DEC703" w14:textId="77777777" w:rsidR="00000000" w:rsidRDefault="00000000">
      <w:bookmarkStart w:id="45" w:name="sub_90043"/>
      <w:bookmarkEnd w:id="44"/>
      <w:r>
        <w:t>4.3. Светопропускание ветрового стекла и стекол, через которые обеспечивается передняя обзорность для водителя, составляет менее 70 процентов, а для транспортных средств, оснащенных броневой защитой, менее 60 процентов.</w:t>
      </w:r>
    </w:p>
    <w:bookmarkEnd w:id="45"/>
    <w:p w14:paraId="5B85AF4E" w14:textId="5C48D198" w:rsidR="00000000" w:rsidRDefault="00000000">
      <w:r>
        <w:t xml:space="preserve">В верхней части ветрового стекла транспортных средств категорий </w:t>
      </w:r>
      <w:r w:rsidR="005D0238">
        <w:rPr>
          <w:noProof/>
        </w:rPr>
        <w:drawing>
          <wp:inline distT="0" distB="0" distL="0" distR="0" wp14:anchorId="5CC39177" wp14:editId="216289AF">
            <wp:extent cx="600075" cy="2667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075" cy="266700"/>
                    </a:xfrm>
                    <a:prstGeom prst="rect">
                      <a:avLst/>
                    </a:prstGeom>
                    <a:noFill/>
                    <a:ln>
                      <a:noFill/>
                    </a:ln>
                  </pic:spPr>
                </pic:pic>
              </a:graphicData>
            </a:graphic>
          </wp:inline>
        </w:drawing>
      </w:r>
      <w:r>
        <w:t xml:space="preserve"> и </w:t>
      </w:r>
      <w:r>
        <w:rPr>
          <w:i/>
          <w:iCs/>
        </w:rPr>
        <w:t>N</w:t>
      </w:r>
      <w:r>
        <w:rPr>
          <w:vertAlign w:val="subscript"/>
        </w:rPr>
        <w:t> 1</w:t>
      </w:r>
      <w:r>
        <w:t xml:space="preserve">, а также </w:t>
      </w:r>
      <w:r>
        <w:rPr>
          <w:i/>
          <w:iCs/>
        </w:rPr>
        <w:t>L</w:t>
      </w:r>
      <w:r>
        <w:rPr>
          <w:vertAlign w:val="subscript"/>
        </w:rPr>
        <w:t> 6</w:t>
      </w:r>
      <w:r>
        <w:t xml:space="preserve"> и </w:t>
      </w:r>
      <w:r>
        <w:rPr>
          <w:i/>
          <w:iCs/>
        </w:rPr>
        <w:t>L</w:t>
      </w:r>
      <w:r>
        <w:rPr>
          <w:vertAlign w:val="subscript"/>
        </w:rPr>
        <w:t> 7</w:t>
      </w:r>
      <w:r>
        <w:t xml:space="preserve"> (с кузовом закрытого типа) имеется светозащитная полоса, выполненная в массе стекла, шириной более 140 миллиметров (при установлении изготовителем транспортного средства в эксплуатационной документации ширины светозащитной полосы, выполненной в массе стекла, - не соответствующая этой ширине), либо прозрачная цветная пленка шириной более 140 миллиметров, а на транспортных средствах категорий </w:t>
      </w:r>
      <w:r w:rsidR="005D0238">
        <w:rPr>
          <w:noProof/>
        </w:rPr>
        <w:drawing>
          <wp:inline distT="0" distB="0" distL="0" distR="0" wp14:anchorId="55B06762" wp14:editId="13D048D4">
            <wp:extent cx="581025" cy="26670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025" cy="266700"/>
                    </a:xfrm>
                    <a:prstGeom prst="rect">
                      <a:avLst/>
                    </a:prstGeom>
                    <a:noFill/>
                    <a:ln>
                      <a:noFill/>
                    </a:ln>
                  </pic:spPr>
                </pic:pic>
              </a:graphicData>
            </a:graphic>
          </wp:inline>
        </w:drawing>
      </w:r>
      <w:r>
        <w:t xml:space="preserve"> и </w:t>
      </w:r>
      <w:r>
        <w:rPr>
          <w:i/>
          <w:iCs/>
        </w:rPr>
        <w:t>N</w:t>
      </w:r>
      <w:r>
        <w:rPr>
          <w:vertAlign w:val="subscript"/>
        </w:rPr>
        <w:t> 3</w:t>
      </w:r>
      <w:r>
        <w:t xml:space="preserve"> - шириной, превышающей минимальное расстояние между верхним краем ветрового стекла и верхней границей зоны его очистки стеклоочистителем. Указанная неисправность выявляется с использованием средств технического диагностирования.</w:t>
      </w:r>
    </w:p>
    <w:p w14:paraId="32A32EDC" w14:textId="77777777" w:rsidR="00000000" w:rsidRDefault="00000000">
      <w:bookmarkStart w:id="46" w:name="sub_2171"/>
      <w:r>
        <w:t>4.4. Количество, расположение и класс зеркал заднего вида не соответствуют требованиям, предусмотренным таблицей 4.1 и пунктом 4.12 приложения N 8 к техническому регламенту.</w:t>
      </w:r>
    </w:p>
    <w:p w14:paraId="39497A80" w14:textId="77777777" w:rsidR="00000000" w:rsidRDefault="00000000">
      <w:bookmarkStart w:id="47" w:name="sub_90045"/>
      <w:bookmarkEnd w:id="46"/>
      <w:r>
        <w:t>4.5. Стеклоочистители и стеклоомыватели, предусмотренные изготовителем транспортного средства в эксплуатационной документации, неисправны или отсутствуют.</w:t>
      </w:r>
    </w:p>
    <w:p w14:paraId="52ED4C67" w14:textId="77777777" w:rsidR="00000000" w:rsidRDefault="00000000">
      <w:bookmarkStart w:id="48" w:name="sub_90046"/>
      <w:bookmarkEnd w:id="47"/>
      <w:r>
        <w:t>4.6. На стекла нанесены покрытия, создающие зеркальный эффект, за исключением задних стекол, если это не предусмотрено изготовителем транспортного средства в эксплуатационной документации.</w:t>
      </w:r>
    </w:p>
    <w:bookmarkEnd w:id="48"/>
    <w:p w14:paraId="7498E554" w14:textId="77777777" w:rsidR="00000000" w:rsidRDefault="00000000"/>
    <w:p w14:paraId="28A2C685" w14:textId="77777777" w:rsidR="00000000" w:rsidRDefault="00000000">
      <w:pPr>
        <w:pStyle w:val="1"/>
      </w:pPr>
      <w:bookmarkStart w:id="49" w:name="sub_56"/>
      <w:r>
        <w:t>5. Колеса и шины</w:t>
      </w:r>
    </w:p>
    <w:bookmarkEnd w:id="49"/>
    <w:p w14:paraId="07A6B1AA" w14:textId="77777777" w:rsidR="00000000" w:rsidRDefault="00000000"/>
    <w:p w14:paraId="20FA75F7" w14:textId="77777777" w:rsidR="00000000" w:rsidRDefault="00000000">
      <w:bookmarkStart w:id="50" w:name="sub_90051"/>
      <w:r>
        <w:t>5.1. На транспортном средстве установлены шины, размерность, категория скорости и несущая способность которых не предусмотрены изготовителем транспортного средства в эксплуатационной документации.</w:t>
      </w:r>
    </w:p>
    <w:p w14:paraId="438C48D7" w14:textId="77777777" w:rsidR="00000000" w:rsidRDefault="00000000">
      <w:bookmarkStart w:id="51" w:name="sub_90052"/>
      <w:bookmarkEnd w:id="50"/>
      <w:r>
        <w:t>5.2. На транспортном средстве установлены шины с шипами противоскольжения, применяемые в летний период (июнь, июль, август).</w:t>
      </w:r>
    </w:p>
    <w:bookmarkEnd w:id="51"/>
    <w:p w14:paraId="77D33E36" w14:textId="77777777" w:rsidR="00000000" w:rsidRDefault="00000000">
      <w:r>
        <w:t xml:space="preserve">На транспортном средстве категорий </w:t>
      </w:r>
      <w:r>
        <w:rPr>
          <w:i/>
          <w:iCs/>
        </w:rPr>
        <w:t>M</w:t>
      </w:r>
      <w:r>
        <w:rPr>
          <w:vertAlign w:val="subscript"/>
        </w:rPr>
        <w:t> 1</w:t>
      </w:r>
      <w:r>
        <w:t xml:space="preserve"> и </w:t>
      </w:r>
      <w:r>
        <w:rPr>
          <w:i/>
          <w:iCs/>
        </w:rPr>
        <w:t>N</w:t>
      </w:r>
      <w:r>
        <w:rPr>
          <w:vertAlign w:val="subscript"/>
        </w:rPr>
        <w:t> 1</w:t>
      </w:r>
      <w:r>
        <w:t xml:space="preserve"> не установлены зимние шины в зимний </w:t>
      </w:r>
      <w:r>
        <w:lastRenderedPageBreak/>
        <w:t>период (декабрь, январь, февраль).</w:t>
      </w:r>
    </w:p>
    <w:p w14:paraId="7E06A336" w14:textId="77777777" w:rsidR="00000000" w:rsidRDefault="00000000">
      <w:r>
        <w:t>Зимние шины, шины с шипами противоскольжения (в случае их применения) установлены не на все колеса транспортного средства.</w:t>
      </w:r>
    </w:p>
    <w:p w14:paraId="5FB049B9" w14:textId="77777777" w:rsidR="00000000" w:rsidRDefault="00000000">
      <w:bookmarkStart w:id="52" w:name="sub_90053"/>
      <w:r>
        <w:t>5.3. На транспортном средстве установлены шины с высотой протектора, равной высоте хотя бы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 этой шины.</w:t>
      </w:r>
    </w:p>
    <w:p w14:paraId="090928D5" w14:textId="77777777" w:rsidR="00000000" w:rsidRDefault="00000000">
      <w:bookmarkStart w:id="53" w:name="sub_21051"/>
      <w:bookmarkEnd w:id="52"/>
      <w:r>
        <w:t>5.4. Остаточная глубина рисунка протектора шин (при отсутствии индикаторов износа) составляет не более:</w:t>
      </w:r>
    </w:p>
    <w:bookmarkEnd w:id="53"/>
    <w:p w14:paraId="3F703910" w14:textId="77777777" w:rsidR="00000000" w:rsidRDefault="00000000"/>
    <w:p w14:paraId="4F49F1CE" w14:textId="77777777" w:rsidR="00000000" w:rsidRDefault="00000000">
      <w:r>
        <w:t>для транспортных средств категорий L - 0,8 мм;</w:t>
      </w:r>
    </w:p>
    <w:p w14:paraId="62CE4141" w14:textId="1F27D774" w:rsidR="00000000" w:rsidRDefault="00000000">
      <w:r>
        <w:t xml:space="preserve">для транспортных средств категорий </w:t>
      </w:r>
      <w:r w:rsidR="005D0238">
        <w:rPr>
          <w:noProof/>
        </w:rPr>
        <w:drawing>
          <wp:inline distT="0" distB="0" distL="0" distR="0" wp14:anchorId="6B7AFCAE" wp14:editId="0BED06BA">
            <wp:extent cx="1143000" cy="26670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266700"/>
                    </a:xfrm>
                    <a:prstGeom prst="rect">
                      <a:avLst/>
                    </a:prstGeom>
                    <a:noFill/>
                    <a:ln>
                      <a:noFill/>
                    </a:ln>
                  </pic:spPr>
                </pic:pic>
              </a:graphicData>
            </a:graphic>
          </wp:inline>
        </w:drawing>
      </w:r>
      <w:r>
        <w:t xml:space="preserve"> - 1 мм;</w:t>
      </w:r>
    </w:p>
    <w:p w14:paraId="1DAA3727" w14:textId="3B7C41E6" w:rsidR="00000000" w:rsidRDefault="00000000">
      <w:r>
        <w:t xml:space="preserve">для транспортных средств категорий </w:t>
      </w:r>
      <w:r w:rsidR="005D0238">
        <w:rPr>
          <w:noProof/>
        </w:rPr>
        <w:drawing>
          <wp:inline distT="0" distB="0" distL="0" distR="0" wp14:anchorId="683C967F" wp14:editId="1080E274">
            <wp:extent cx="120015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266700"/>
                    </a:xfrm>
                    <a:prstGeom prst="rect">
                      <a:avLst/>
                    </a:prstGeom>
                    <a:noFill/>
                    <a:ln>
                      <a:noFill/>
                    </a:ln>
                  </pic:spPr>
                </pic:pic>
              </a:graphicData>
            </a:graphic>
          </wp:inline>
        </w:drawing>
      </w:r>
      <w:r>
        <w:t xml:space="preserve"> - 1,6 мм;</w:t>
      </w:r>
    </w:p>
    <w:p w14:paraId="26129329" w14:textId="707CBE7F" w:rsidR="00000000" w:rsidRDefault="00000000">
      <w:r>
        <w:t xml:space="preserve">для транспортных средств категорий </w:t>
      </w:r>
      <w:r w:rsidR="005D0238">
        <w:rPr>
          <w:noProof/>
        </w:rPr>
        <w:drawing>
          <wp:inline distT="0" distB="0" distL="0" distR="0" wp14:anchorId="77666691" wp14:editId="30D4D85A">
            <wp:extent cx="619125" cy="2667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 cy="266700"/>
                    </a:xfrm>
                    <a:prstGeom prst="rect">
                      <a:avLst/>
                    </a:prstGeom>
                    <a:noFill/>
                    <a:ln>
                      <a:noFill/>
                    </a:ln>
                  </pic:spPr>
                </pic:pic>
              </a:graphicData>
            </a:graphic>
          </wp:inline>
        </w:drawing>
      </w:r>
      <w:r>
        <w:t xml:space="preserve"> - 2 мм.</w:t>
      </w:r>
    </w:p>
    <w:p w14:paraId="31A44404" w14:textId="77777777" w:rsidR="00000000" w:rsidRDefault="00000000">
      <w:r>
        <w:t>Указанная неисправность выявляется с использованием средств технического диагностирования.</w:t>
      </w:r>
    </w:p>
    <w:p w14:paraId="05D2292B" w14:textId="77777777" w:rsidR="00000000" w:rsidRDefault="00000000">
      <w:bookmarkStart w:id="54" w:name="sub_90055"/>
      <w:r>
        <w:t>5.5. Остаточная глубина рисунка протектора зимних шин, предназначенных для эксплуатации на обледеневшем или заснеженном дорожном покрытии, маркированных знаком в виде горной вершины с тремя пиками и снежинки внутри нее, а также маркированных знаками "M+S", "M&amp;S", "М S" (при отсутствии индикаторов износа), во время эксплуатации на указанном покрытии составляет 4 мм и менее. Указанная неисправность выявляется с использованием средств технического диагностирования.</w:t>
      </w:r>
    </w:p>
    <w:p w14:paraId="6A8216AF" w14:textId="77777777" w:rsidR="00000000" w:rsidRDefault="00000000">
      <w:bookmarkStart w:id="55" w:name="sub_2052"/>
      <w:bookmarkEnd w:id="54"/>
      <w:r>
        <w:t>5.6. Шины имеют местные повреждения (пробои, сквозные и несквозные порезы и прочие), которые обнажают корд, а также шины имеют расслоения в каркасе, брекере, борте (вздутия), местные отслоения протектора, боковины и герметизирующего слоя.</w:t>
      </w:r>
    </w:p>
    <w:p w14:paraId="1BAD1D08" w14:textId="77777777" w:rsidR="00000000" w:rsidRDefault="00000000">
      <w:bookmarkStart w:id="56" w:name="sub_2053"/>
      <w:bookmarkEnd w:id="55"/>
      <w:r>
        <w:t>5.7. Отсутствует хотя бы один болт или гайка крепления дисков и ободьев колес, имеются трещины или следы их устранения сваркой, имеются видимые нарушения формы и размеров крепежных отверстий в дисках колес.</w:t>
      </w:r>
    </w:p>
    <w:p w14:paraId="5B3F6D22" w14:textId="77777777" w:rsidR="00000000" w:rsidRDefault="00000000">
      <w:bookmarkStart w:id="57" w:name="sub_21055"/>
      <w:bookmarkEnd w:id="56"/>
      <w:r>
        <w:t>5.8. На одну ось транспортного средства установлены шины разной размерности, конструкции (радиальной, диагональной, камерной, бескамерной), с разными категориями скорости, индексами несущей способности, рисунками протектора, зимние и не зимние, новые и восстановленные, новые и с углубленным рисунком протектора. Указанные требования не применяются в случае временной установки на транспортное средство запасной шины.</w:t>
      </w:r>
    </w:p>
    <w:p w14:paraId="2B4A9828" w14:textId="77777777" w:rsidR="00000000" w:rsidRDefault="00000000">
      <w:bookmarkStart w:id="58" w:name="sub_90059"/>
      <w:bookmarkEnd w:id="57"/>
      <w:r>
        <w:t>5.9. На передней оси транспортного средства установлены шины, восстановленные наложением нового протектора. На других осях установлены:</w:t>
      </w:r>
    </w:p>
    <w:p w14:paraId="67BBF219" w14:textId="77777777" w:rsidR="00000000" w:rsidRDefault="00000000">
      <w:bookmarkStart w:id="59" w:name="sub_90591"/>
      <w:bookmarkEnd w:id="58"/>
      <w:r>
        <w:t>а) повторно восстановленные шины с ранее уже восстанавливавшимся протектором;</w:t>
      </w:r>
    </w:p>
    <w:p w14:paraId="3043926F" w14:textId="77777777" w:rsidR="00000000" w:rsidRDefault="00000000">
      <w:bookmarkStart w:id="60" w:name="sub_90592"/>
      <w:bookmarkEnd w:id="59"/>
      <w:r>
        <w:t>б) шины с восстановленным протектором, возраст которых превышает 7 лет;</w:t>
      </w:r>
    </w:p>
    <w:p w14:paraId="2B556EA3" w14:textId="77777777" w:rsidR="00000000" w:rsidRDefault="00000000">
      <w:bookmarkStart w:id="61" w:name="sub_90593"/>
      <w:bookmarkEnd w:id="60"/>
      <w:r>
        <w:t>в) восстановленные шины, в маркировке которых отсутствует слово "Retread";</w:t>
      </w:r>
    </w:p>
    <w:p w14:paraId="0782338B" w14:textId="77777777" w:rsidR="00000000" w:rsidRDefault="00000000">
      <w:bookmarkStart w:id="62" w:name="sub_90594"/>
      <w:bookmarkEnd w:id="61"/>
      <w:r>
        <w:t>г) шины с восстановленным протектором, на которых помимо маркировки отсутствует проставленный международный знак официального утверждения, состоящий из круга, в котором указана буква "Е", за которой следует отличительный номер страны, предоставившей официальное утверждение, предусмотренный Правилами Организации Объединенных Наций N 108 и Правилами Организации Объединенных Наций N 109, которые применяются Российской Федерацией в силу участия в Соглашении о принятии единообразных технических предписаний для колесных транспортных средств, предметов и оборудования и частей, которые могут быть установлены и (или)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заключенном в г. Женеве 20 марта 1958 г.;</w:t>
      </w:r>
    </w:p>
    <w:p w14:paraId="2900042F" w14:textId="77777777" w:rsidR="00000000" w:rsidRDefault="00000000">
      <w:bookmarkStart w:id="63" w:name="sub_90595"/>
      <w:bookmarkEnd w:id="62"/>
      <w:r>
        <w:lastRenderedPageBreak/>
        <w:t>д) шины с восстановленным протектором, в маркировке которых указаны более высокие категории скорости и индекс несущей способности, чем до восстановления.</w:t>
      </w:r>
    </w:p>
    <w:p w14:paraId="00AD4AC2" w14:textId="77777777" w:rsidR="00000000" w:rsidRDefault="00000000">
      <w:bookmarkStart w:id="64" w:name="sub_90510"/>
      <w:bookmarkEnd w:id="63"/>
      <w:r>
        <w:t xml:space="preserve">5.10. На задней оси транспортного средства категории М, средней оси транспортного средства категории </w:t>
      </w:r>
      <w:r>
        <w:rPr>
          <w:i/>
          <w:iCs/>
        </w:rPr>
        <w:t>M</w:t>
      </w:r>
      <w:r>
        <w:rPr>
          <w:vertAlign w:val="subscript"/>
        </w:rPr>
        <w:t> 3</w:t>
      </w:r>
      <w:r>
        <w:t>, средних и задней осях транспортного средства категории N, на всех осях транспортного средства категории О установлены шины с отремонтированными местными повреждениями, а в случае шин, имеющих маркировку "Regroovable", применяются шины с рисунком протектора, выполненным углубленным методом нарезки с нарушением требований, предусмотренных изготовителем шин в эксплуатационной документации.</w:t>
      </w:r>
    </w:p>
    <w:p w14:paraId="13199320" w14:textId="77777777" w:rsidR="00000000" w:rsidRDefault="00000000">
      <w:bookmarkStart w:id="65" w:name="sub_90511"/>
      <w:bookmarkEnd w:id="64"/>
      <w:r>
        <w:t>5.11. На колесах вместо золотников установлены заглушки, пробки и другие приспособления.</w:t>
      </w:r>
    </w:p>
    <w:bookmarkEnd w:id="65"/>
    <w:p w14:paraId="572DF144" w14:textId="77777777" w:rsidR="00000000" w:rsidRDefault="00000000"/>
    <w:p w14:paraId="188D9D5A" w14:textId="77777777" w:rsidR="00000000" w:rsidRDefault="00000000">
      <w:pPr>
        <w:pStyle w:val="1"/>
      </w:pPr>
      <w:bookmarkStart w:id="66" w:name="sub_90600"/>
      <w:r>
        <w:t>6. Сцепные устройства</w:t>
      </w:r>
    </w:p>
    <w:bookmarkEnd w:id="66"/>
    <w:p w14:paraId="0BDA4730" w14:textId="77777777" w:rsidR="00000000" w:rsidRDefault="00000000"/>
    <w:p w14:paraId="4FE9A679" w14:textId="77777777" w:rsidR="00000000" w:rsidRDefault="00000000">
      <w:bookmarkStart w:id="67" w:name="sub_90061"/>
      <w:r>
        <w:t>6.1. Сцепной шкворень, гнездо шкворня, опорная плита, тяговый крюк, шар тягово-сцепного устройства деформированы или имеют разрывы, трещины.</w:t>
      </w:r>
    </w:p>
    <w:bookmarkEnd w:id="67"/>
    <w:p w14:paraId="51A445F9" w14:textId="77777777" w:rsidR="00000000" w:rsidRDefault="00000000">
      <w:r>
        <w:t>Детали сцепных устройств и их крепления отсутствуют.</w:t>
      </w:r>
    </w:p>
    <w:p w14:paraId="261D4F61" w14:textId="77777777" w:rsidR="00000000" w:rsidRDefault="00000000">
      <w:bookmarkStart w:id="68" w:name="sub_90062"/>
      <w:r>
        <w:t>6.2. Предохранительные приспособления (цепи, тросы) на одноосных прицепах (за исключением роспусков) и прицепах, не оборудованных рабочей тормозной системой, неисправны (в том числе длина предохранительных цепей (тросов) не предотвращает контакт сцепной петли дышла с дорожной поверхностью и не обеспечивает управление прицепом в случае обрыва (поломки) тягово-сцепного устройства) или отсутствуют.</w:t>
      </w:r>
    </w:p>
    <w:p w14:paraId="4D7B019F" w14:textId="77777777" w:rsidR="00000000" w:rsidRDefault="00000000">
      <w:bookmarkStart w:id="69" w:name="sub_90063"/>
      <w:bookmarkEnd w:id="68"/>
      <w:r>
        <w:t>6.3. На прицепах (за исключением одноосных и роспусков) устройство, поддерживающее сцепную петлю дышла в положении, облегчающем сцепку и расцепку с тягачом, неисправно или отсутствует.</w:t>
      </w:r>
    </w:p>
    <w:p w14:paraId="02FA123F" w14:textId="77777777" w:rsidR="00000000" w:rsidRDefault="00000000">
      <w:bookmarkStart w:id="70" w:name="sub_90064"/>
      <w:bookmarkEnd w:id="69"/>
      <w:r>
        <w:t>6.4. Сцепная петля или дышла прицепа имеют деформации, нарушающие положение их относительно продольной центральной плоскости симметрии прицепа, разрывы, трещины.</w:t>
      </w:r>
    </w:p>
    <w:p w14:paraId="4E9ABA6D" w14:textId="77777777" w:rsidR="00000000" w:rsidRDefault="00000000">
      <w:bookmarkStart w:id="71" w:name="sub_90065"/>
      <w:bookmarkEnd w:id="70"/>
      <w:r>
        <w:t>6.5. Болтовые соединения и фиксация крепления дышла к прицепу, сцепной петли к дышлу, шкворня и гаек реактивных штанг не затянуты и не зафиксированы.</w:t>
      </w:r>
    </w:p>
    <w:bookmarkEnd w:id="71"/>
    <w:p w14:paraId="20EEC2A4" w14:textId="77777777" w:rsidR="00000000" w:rsidRDefault="00000000">
      <w:r>
        <w:t>Гайка оси дышла не завернута до отказа и не зашплинтована.</w:t>
      </w:r>
    </w:p>
    <w:p w14:paraId="02ADCC4C" w14:textId="77777777" w:rsidR="00000000" w:rsidRDefault="00000000">
      <w:r>
        <w:t>Гайка крепления сцепной петли дышла не завернута до отказа и не зафиксирована замковой шайбой и гайкой.</w:t>
      </w:r>
    </w:p>
    <w:p w14:paraId="6083345B" w14:textId="77777777" w:rsidR="00000000" w:rsidRDefault="00000000">
      <w:r>
        <w:t>Стопорные шайбы шкворня не фиксируют завернутую до отказа гайку.</w:t>
      </w:r>
    </w:p>
    <w:p w14:paraId="247C8278" w14:textId="77777777" w:rsidR="00000000" w:rsidRDefault="00000000">
      <w:r>
        <w:t>Имеется продольный люфт в беззазорных тягово-сцепных устройствах с тяговой вилкой для сцепленного с прицепом тягача.</w:t>
      </w:r>
    </w:p>
    <w:p w14:paraId="57A6064A" w14:textId="77777777" w:rsidR="00000000" w:rsidRDefault="00000000"/>
    <w:p w14:paraId="174C36C7" w14:textId="77777777" w:rsidR="00000000" w:rsidRDefault="00000000">
      <w:pPr>
        <w:pStyle w:val="1"/>
      </w:pPr>
      <w:bookmarkStart w:id="72" w:name="sub_90700"/>
      <w:r>
        <w:t>7. Удерживающие системы пассивной безопасности</w:t>
      </w:r>
    </w:p>
    <w:bookmarkEnd w:id="72"/>
    <w:p w14:paraId="61DE275D" w14:textId="77777777" w:rsidR="00000000" w:rsidRDefault="00000000"/>
    <w:p w14:paraId="22990808" w14:textId="77777777" w:rsidR="00000000" w:rsidRDefault="00000000">
      <w:bookmarkStart w:id="73" w:name="sub_2179"/>
      <w:r>
        <w:t xml:space="preserve">7.1. Ремни безопасности, предусмотренные изготовителем транспортного средства в эксплуатационной документации, а также ремни безопасности на транспортном средстве категорий </w:t>
      </w:r>
      <w:r>
        <w:rPr>
          <w:i/>
          <w:iCs/>
        </w:rPr>
        <w:t>M</w:t>
      </w:r>
      <w:r>
        <w:rPr>
          <w:vertAlign w:val="subscript"/>
        </w:rPr>
        <w:t> 2</w:t>
      </w:r>
      <w:r>
        <w:t xml:space="preserve"> и </w:t>
      </w:r>
      <w:r>
        <w:rPr>
          <w:i/>
          <w:iCs/>
        </w:rPr>
        <w:t>M</w:t>
      </w:r>
      <w:r>
        <w:rPr>
          <w:vertAlign w:val="subscript"/>
        </w:rPr>
        <w:t> 3</w:t>
      </w:r>
      <w:r>
        <w:t>, используемом для перевозки пассажиров в междугородном сообщении, отсутствуют или находятся в состоянии, при котором невозможно их использование по назначению.</w:t>
      </w:r>
    </w:p>
    <w:p w14:paraId="63D5EE4D" w14:textId="77777777" w:rsidR="00000000" w:rsidRDefault="00000000">
      <w:bookmarkStart w:id="74" w:name="sub_21710"/>
      <w:bookmarkEnd w:id="73"/>
      <w:r>
        <w:t>7.2. Ремни безопасности имеют следующие дефекты:</w:t>
      </w:r>
    </w:p>
    <w:bookmarkEnd w:id="74"/>
    <w:p w14:paraId="2123E02F" w14:textId="77777777" w:rsidR="00000000" w:rsidRDefault="00000000">
      <w:r>
        <w:t>надрыв на лямке;</w:t>
      </w:r>
    </w:p>
    <w:p w14:paraId="785C273D" w14:textId="77777777" w:rsidR="00000000" w:rsidRDefault="00000000">
      <w:r>
        <w:t>замок не фиксирует "язык" лямки или не выбрасывает его после нажатия на кнопку замыкающего устройства;</w:t>
      </w:r>
    </w:p>
    <w:p w14:paraId="025A49E6" w14:textId="77777777" w:rsidR="00000000" w:rsidRDefault="00000000">
      <w:r>
        <w:t>лямка не вытягивается или не втягивается во втягивающее устройство (катушку);</w:t>
      </w:r>
    </w:p>
    <w:p w14:paraId="5CD19E0C" w14:textId="77777777" w:rsidR="00000000" w:rsidRDefault="00000000">
      <w:r>
        <w:t xml:space="preserve">при резком вытягивании лямки ремня с аварийным запирающимся втягивающим устройством не обеспечивается прекращение (блокирование) ее вытягивания из втягивающего </w:t>
      </w:r>
      <w:r>
        <w:lastRenderedPageBreak/>
        <w:t>устройства (катушки).</w:t>
      </w:r>
    </w:p>
    <w:p w14:paraId="70A9139E" w14:textId="77777777" w:rsidR="00000000" w:rsidRDefault="00000000"/>
    <w:p w14:paraId="21627C67" w14:textId="77777777" w:rsidR="00000000" w:rsidRDefault="00000000">
      <w:pPr>
        <w:pStyle w:val="1"/>
      </w:pPr>
      <w:bookmarkStart w:id="75" w:name="sub_440"/>
      <w:r>
        <w:t>8. Двигатель</w:t>
      </w:r>
    </w:p>
    <w:bookmarkEnd w:id="75"/>
    <w:p w14:paraId="5A4B3363" w14:textId="77777777" w:rsidR="00000000" w:rsidRDefault="00000000"/>
    <w:p w14:paraId="11FF511B" w14:textId="77777777" w:rsidR="00000000" w:rsidRDefault="00000000">
      <w:bookmarkStart w:id="76" w:name="sub_210061"/>
      <w:r>
        <w:t>8.1. Содержание вредных веществ в отработавших газах и их дымность превышают величины, установленные в таблице 9.1 и пункте 9.2 приложения N 8 к техническому регламенту. Указанная неисправность выявляется с использованием средств технического диагностирования.</w:t>
      </w:r>
    </w:p>
    <w:p w14:paraId="0AD7411E" w14:textId="77777777" w:rsidR="00000000" w:rsidRDefault="00000000">
      <w:bookmarkStart w:id="77" w:name="sub_2162"/>
      <w:bookmarkEnd w:id="76"/>
      <w:r>
        <w:t>8.2. Системы питания и выпуска отработавших газов транспортного средства некомплектны и негерметичны. Имеется подтекание и каплепадение топлива в системе питания двигателей. Имеет место подсос воздуха и (или) утечка отработавших газов, минуя систему выпуска. Системы улавливания паров топлива, рециркуляции отработавших газов и вентиляции картера, предусмотренные изготовителем транспортного средства в эксплуатационной документации, некомплектны и негерметичны.</w:t>
      </w:r>
    </w:p>
    <w:p w14:paraId="7EE9DA3C" w14:textId="77777777" w:rsidR="00000000" w:rsidRDefault="00000000">
      <w:bookmarkStart w:id="78" w:name="sub_90083"/>
      <w:bookmarkEnd w:id="77"/>
      <w:r>
        <w:t>8.3. Запорные устройства топливных баков и устройства перекрытия подачи топлива неисправны. Крышки топливных баков не фиксируются в закрытом положении, уплотняющие элементы крышек повреждены. Детали крепления элементов системы питания отсутствуют, повреждены или ослаблены.</w:t>
      </w:r>
    </w:p>
    <w:p w14:paraId="6C6634CB" w14:textId="77777777" w:rsidR="00000000" w:rsidRDefault="00000000">
      <w:bookmarkStart w:id="79" w:name="sub_90084"/>
      <w:bookmarkEnd w:id="78"/>
      <w:r>
        <w:t>8.4. Система питания газобаллонных транспортных средств, ее размещение и установка не соответствуют требованиям, предусмотренным пунктом 9.8 приложения N 8 к техническому регламенту.</w:t>
      </w:r>
    </w:p>
    <w:p w14:paraId="28043979" w14:textId="77777777" w:rsidR="00000000" w:rsidRDefault="00000000">
      <w:bookmarkStart w:id="80" w:name="sub_210065"/>
      <w:bookmarkEnd w:id="79"/>
      <w:r>
        <w:t>8.5. Уровень шума выпуска отработавших газов транспортного средства превышает величины, установленные в таблице 9.2 приложения N 8 к техническому регламенту. Указанная неисправность выявляется с использованием средств технического диагностирования.</w:t>
      </w:r>
    </w:p>
    <w:bookmarkEnd w:id="80"/>
    <w:p w14:paraId="451D95D2" w14:textId="77777777" w:rsidR="00000000" w:rsidRDefault="00000000"/>
    <w:p w14:paraId="1B098257" w14:textId="77777777" w:rsidR="00000000" w:rsidRDefault="00000000">
      <w:pPr>
        <w:pStyle w:val="1"/>
      </w:pPr>
      <w:bookmarkStart w:id="81" w:name="sub_450"/>
      <w:r>
        <w:t>9. Прочие элементы конструкции и оборудование</w:t>
      </w:r>
    </w:p>
    <w:bookmarkEnd w:id="81"/>
    <w:p w14:paraId="56DA1068" w14:textId="77777777" w:rsidR="00000000" w:rsidRDefault="00000000"/>
    <w:p w14:paraId="06B44698" w14:textId="77777777" w:rsidR="00000000" w:rsidRDefault="00000000">
      <w:bookmarkStart w:id="82" w:name="sub_90091"/>
      <w:r>
        <w:t>9.1. Задние и боковые защитные устройства, предусмотренные изготовителем транспортного средства в эксплуатационной документации, отсутствуют или изменены места их размещения.</w:t>
      </w:r>
    </w:p>
    <w:p w14:paraId="4D04DC68" w14:textId="77777777" w:rsidR="00000000" w:rsidRDefault="00000000">
      <w:bookmarkStart w:id="83" w:name="sub_2174"/>
      <w:bookmarkEnd w:id="82"/>
      <w:r>
        <w:t>9.2. Замки дверей кузова или кабины, запоры бортов грузовой платформы, запоры горловин цистерн, механизмы регулировки и фиксирующие устройства сидений водителя и пассажиров, устройство обдува ветрового стекла, предусмотренные изготовителем транспортного средства в эксплуатационной документации, неисправны или отсутствуют.</w:t>
      </w:r>
    </w:p>
    <w:p w14:paraId="4E885B8B" w14:textId="77777777" w:rsidR="00000000" w:rsidRDefault="00000000">
      <w:bookmarkStart w:id="84" w:name="sub_2172"/>
      <w:bookmarkEnd w:id="83"/>
      <w:r>
        <w:t>9.3. Звуковой сигнальный прибор неисправен (при приведении в действие органа его управления не издает непрерывный и монотонный звук) или отсутствует.</w:t>
      </w:r>
    </w:p>
    <w:p w14:paraId="602CD490" w14:textId="77777777" w:rsidR="00000000" w:rsidRDefault="00000000">
      <w:bookmarkStart w:id="85" w:name="sub_90094"/>
      <w:bookmarkEnd w:id="84"/>
      <w:r>
        <w:t>9.4. Контрольное устройство (тахограф) регистрации режима труда и отдыха водителей транспортных средств, предусмотренное Европейским соглашением, касающимся работы экипажей транспортных средств, производящих международные автомобильные перевозки (ЕСТР), или тахограф неисправны или отсутствуют (в случае если оснащение транспортного средства такими устройствами является обязательным).</w:t>
      </w:r>
    </w:p>
    <w:p w14:paraId="32E375D3" w14:textId="77777777" w:rsidR="00000000" w:rsidRDefault="00000000">
      <w:bookmarkStart w:id="86" w:name="sub_90095"/>
      <w:bookmarkEnd w:id="85"/>
      <w:r>
        <w:t>9.5. Имеются трещины и разрушения деталей подвески и карданной передачи, щек кронштейнов подвески, а также стоек либо каркасов бортов и приспособлений для крепления грузов.</w:t>
      </w:r>
    </w:p>
    <w:p w14:paraId="5B2BED80" w14:textId="77777777" w:rsidR="00000000" w:rsidRDefault="00000000">
      <w:bookmarkStart w:id="87" w:name="sub_90096"/>
      <w:bookmarkEnd w:id="86"/>
      <w:r>
        <w:t>9.6. Имеются видимые разрушения, короткие замыкания и следы пробоя изоляции электрических проводов.</w:t>
      </w:r>
    </w:p>
    <w:p w14:paraId="3F433D23" w14:textId="77777777" w:rsidR="00000000" w:rsidRDefault="00000000">
      <w:bookmarkStart w:id="88" w:name="sub_90097"/>
      <w:bookmarkEnd w:id="87"/>
      <w:r>
        <w:t xml:space="preserve">9.7. Транспортное средство оборудовано устройством для подачи специальных световых и звуковых сигналов и (или) на наружную поверхность транспортного средства нанесена специальная цветографическая схема в нарушение требований Указа Президента Российской </w:t>
      </w:r>
      <w:r>
        <w:lastRenderedPageBreak/>
        <w:t>Федерации от 19 мая 2012 г. N 635 "Об упорядочении использования устройств для подачи специальных световых и звуковых сигналов, устанавливаемых на транспортные средства" и постановления Правительства Российской Федерации от 30 августа 2007 г. N 548 "Об утверждении требований к транспортным средствам, используемым для осуществления неотложных действий по защите жизни и здоровья граждан, и специальным оперативно-служебным транспортным средствам уголовно-исполнительной системы для перевозки лиц, находящихся под стражей, а также к специальным оперативно-служебным транспортным средствам таможенных органов Российской Федерации".</w:t>
      </w:r>
    </w:p>
    <w:p w14:paraId="118D484D" w14:textId="77777777" w:rsidR="00000000" w:rsidRDefault="00000000">
      <w:bookmarkStart w:id="89" w:name="sub_90098"/>
      <w:bookmarkEnd w:id="88"/>
      <w:r>
        <w:t>9.8. Транспортные средства категории L имеют следующие неисправности:</w:t>
      </w:r>
    </w:p>
    <w:bookmarkEnd w:id="89"/>
    <w:p w14:paraId="741B6A9E" w14:textId="77777777" w:rsidR="00000000" w:rsidRDefault="00000000">
      <w:r>
        <w:t>неисправен или отсутствует рулевой демпфер, предусмотренный изготовителем транспортного средства в эксплуатационной документации;</w:t>
      </w:r>
    </w:p>
    <w:p w14:paraId="5AD61586" w14:textId="77777777" w:rsidR="00000000" w:rsidRDefault="00000000">
      <w:r>
        <w:t>отсутствуют подножки или рукоятки для пассажиров на седле, предусмотренные изготовителем транспортного средства в эксплуатационной документации;</w:t>
      </w:r>
    </w:p>
    <w:p w14:paraId="6204A5B2" w14:textId="77777777" w:rsidR="00000000" w:rsidRDefault="00000000">
      <w:r>
        <w:t>дуги безопасности, предусмотренные изготовителем транспортного средства в эксплуатационной документации, отсутствуют или приведены в состояние, при котором невозможно их использование по назначению;</w:t>
      </w:r>
    </w:p>
    <w:p w14:paraId="67558CB5" w14:textId="77777777" w:rsidR="00000000" w:rsidRDefault="00000000">
      <w:r>
        <w:t>имеется люфт в соединениях рамы транспортного средства с рамой бокового прицепа.</w:t>
      </w:r>
    </w:p>
    <w:p w14:paraId="5803DCEF" w14:textId="77777777" w:rsidR="00000000" w:rsidRDefault="00000000">
      <w:bookmarkStart w:id="90" w:name="sub_90099"/>
      <w:r>
        <w:t xml:space="preserve">9.9. Транспортные средства категорий </w:t>
      </w:r>
      <w:r>
        <w:rPr>
          <w:i/>
          <w:iCs/>
        </w:rPr>
        <w:t>M</w:t>
      </w:r>
      <w:r>
        <w:rPr>
          <w:vertAlign w:val="subscript"/>
        </w:rPr>
        <w:t> 2</w:t>
      </w:r>
      <w:r>
        <w:t xml:space="preserve"> и </w:t>
      </w:r>
      <w:r>
        <w:rPr>
          <w:i/>
          <w:iCs/>
        </w:rPr>
        <w:t>M</w:t>
      </w:r>
      <w:r>
        <w:rPr>
          <w:vertAlign w:val="subscript"/>
        </w:rPr>
        <w:t> 3</w:t>
      </w:r>
      <w:r>
        <w:t xml:space="preserve"> имеют следующие неисправности:</w:t>
      </w:r>
    </w:p>
    <w:bookmarkEnd w:id="90"/>
    <w:p w14:paraId="273FAD38" w14:textId="77777777" w:rsidR="00000000" w:rsidRDefault="00000000">
      <w:r>
        <w:t>неисправны или отсутствуют аварийный выключатель дверей и сигнал требования остановки, аварийные выходы и устройства приведения их в действие, привод управления дверями и сигнализация их работы;</w:t>
      </w:r>
    </w:p>
    <w:p w14:paraId="50E50280" w14:textId="77777777" w:rsidR="00000000" w:rsidRDefault="00000000">
      <w:r>
        <w:t>не обозначены соответствующим знаком или надписью детали приведения в действие аварийных выходов (рукоятки, скобы, ручки);</w:t>
      </w:r>
    </w:p>
    <w:p w14:paraId="7C9DDB70" w14:textId="77777777" w:rsidR="00000000" w:rsidRDefault="00000000">
      <w:r>
        <w:t>в салоне установлены дополнительные элементы конструкции, ограничивающие свободный доступ к аварийным выходам;</w:t>
      </w:r>
    </w:p>
    <w:p w14:paraId="4EF849F4" w14:textId="77777777" w:rsidR="00000000" w:rsidRDefault="00000000">
      <w:r>
        <w:t>отсутствуют или ненадежно закреплены поручни в местах, предусмотренных изготовителем транспортного средства в эксплуатационной документации;</w:t>
      </w:r>
    </w:p>
    <w:p w14:paraId="2639EFA2" w14:textId="77777777" w:rsidR="00000000" w:rsidRDefault="00000000">
      <w:r>
        <w:t>имеется сквозная коррозия или разрушение пола пассажирского салона.</w:t>
      </w:r>
    </w:p>
    <w:p w14:paraId="17AAD319" w14:textId="77777777" w:rsidR="00000000" w:rsidRDefault="00000000">
      <w:bookmarkStart w:id="91" w:name="sub_90910"/>
      <w:r>
        <w:t>9.10. В конструкцию колесного транспортного средства внесены изменения в нарушение требований, предусмотренных Правилами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"О безопасности колесных транспортных средств", утвержденными постановлением Правительства Российской Федерации от 6 апреля 2019 г. N 413 "Об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"О безопасности колесных транспортных средств".</w:t>
      </w:r>
    </w:p>
    <w:p w14:paraId="0F71373C" w14:textId="77777777" w:rsidR="00000000" w:rsidRDefault="00000000">
      <w:bookmarkStart w:id="92" w:name="sub_90911"/>
      <w:bookmarkEnd w:id="91"/>
      <w:r>
        <w:t>9.11. На транспортные средства категорий М</w:t>
      </w:r>
      <w:r>
        <w:rPr>
          <w:vertAlign w:val="subscript"/>
        </w:rPr>
        <w:t xml:space="preserve"> 1 </w:t>
      </w:r>
      <w:r>
        <w:t>и N</w:t>
      </w:r>
      <w:r>
        <w:rPr>
          <w:vertAlign w:val="subscript"/>
        </w:rPr>
        <w:t> 1</w:t>
      </w:r>
      <w:r>
        <w:t xml:space="preserve"> установлены конструкции, выступающие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изготавливаемые из стали или других материалов с аналогичными прочностными характеристиками. Указанное требование не распространяется на конструкции, предусмотренные изготовителем транспортного средства в эксплуатационной документации и (или) прошедшие оценку соответствия в установленном порядке, а также на металлические решетки массой менее 0,5 килограмма, предназначенные для защиты только фар, государственный регистрационный знак и элементы его крепления.</w:t>
      </w:r>
    </w:p>
    <w:p w14:paraId="0560A169" w14:textId="77777777" w:rsidR="00000000" w:rsidRDefault="00000000">
      <w:bookmarkStart w:id="93" w:name="sub_90912"/>
      <w:bookmarkEnd w:id="92"/>
      <w:r>
        <w:t>9.12. Специализированные транспортные средства не соответствуют требованиям пунктов 15.1 - 15.3, 15.6 - 15.8 приложения N 8 к техническому регламенту. Неисправность транспортного средства, выражающаяся в его несоответствии требованиям пункта 15.8 приложения N 8 к техническому регламенту, выявляется с использованием средств технического диагностирования.</w:t>
      </w:r>
    </w:p>
    <w:p w14:paraId="671CFDDA" w14:textId="77777777" w:rsidR="00000000" w:rsidRDefault="00000000">
      <w:bookmarkStart w:id="94" w:name="sub_90913"/>
      <w:bookmarkEnd w:id="93"/>
      <w:r>
        <w:lastRenderedPageBreak/>
        <w:t>9.13. Специальные транспортные средства для коммунального хозяйства и содержания дорог не соответствуют требованиям раздела 16 приложения N 8 к техническому регламенту. Неисправность транспортного средства, выражающаяся в его несоответствии требованиям пунктов 16.1 и 16.3 приложения N 8 к техническому регламенту, выявляется с использованием средств технического диагностирования.</w:t>
      </w:r>
    </w:p>
    <w:p w14:paraId="5E4383B0" w14:textId="77777777" w:rsidR="00000000" w:rsidRDefault="00000000">
      <w:bookmarkStart w:id="95" w:name="sub_90914"/>
      <w:bookmarkEnd w:id="94"/>
      <w:r>
        <w:t>9.14. Транспортные средства для перевозки грузов с использованием прицепа-роспуска не соответствуют требованиям пунктов 17.1, 17.3 и 17.4 приложения N 8 к техническому регламенту.</w:t>
      </w:r>
    </w:p>
    <w:p w14:paraId="5F1FDB91" w14:textId="77777777" w:rsidR="00000000" w:rsidRDefault="00000000">
      <w:bookmarkStart w:id="96" w:name="sub_90915"/>
      <w:bookmarkEnd w:id="95"/>
      <w:r>
        <w:t>9.15. Автоэвакуаторы не соответствуют требованиям раздела 18 приложения N 8 к техническому регламенту.</w:t>
      </w:r>
    </w:p>
    <w:p w14:paraId="64372157" w14:textId="77777777" w:rsidR="00000000" w:rsidRDefault="00000000">
      <w:bookmarkStart w:id="97" w:name="sub_90916"/>
      <w:bookmarkEnd w:id="96"/>
      <w:r>
        <w:t>9.16. Транспортные средства с грузоподъемными устройствами не соответствуют требованиям раздела 19 приложения N 8 к техническому регламенту.</w:t>
      </w:r>
    </w:p>
    <w:p w14:paraId="3206F460" w14:textId="77777777" w:rsidR="00000000" w:rsidRDefault="00000000">
      <w:bookmarkStart w:id="98" w:name="sub_90917"/>
      <w:bookmarkEnd w:id="97"/>
      <w:r>
        <w:t>9.17. Транспортные средства для перевозки опасных грузов не соответствуют требованиям раздела 20 (за исключением пунктов 20.8.9 и 20.8.10) приложения N 8 к техническому регламенту. Неисправность транспортного средства, выражающаяся в его несоответствии требованиям пунктов 20.2, 20.5, 20.12 и 20.14.24 приложения N 8 к техническому регламенту, выявляется с использованием средств технического диагностирования.</w:t>
      </w:r>
    </w:p>
    <w:p w14:paraId="4FD9E4AF" w14:textId="77777777" w:rsidR="00000000" w:rsidRDefault="00000000">
      <w:bookmarkStart w:id="99" w:name="sub_90918"/>
      <w:bookmarkEnd w:id="98"/>
      <w:r>
        <w:t>9.18. Транспортные средства - цистерны не соответствуют требованиям раздела 21 приложения N 8 к техническому регламенту.</w:t>
      </w:r>
    </w:p>
    <w:p w14:paraId="7526F74C" w14:textId="77777777" w:rsidR="00000000" w:rsidRDefault="00000000">
      <w:bookmarkStart w:id="100" w:name="sub_90919"/>
      <w:bookmarkEnd w:id="99"/>
      <w:r>
        <w:t>9.19. Транспортные средства - цистерны для перевозки и заправки нефтепродуктов не соответствуют требованиям раздела 22 приложения N 8 к техническому регламенту. Неисправность транспортного средства, выражающаяся в его несоответствии требованиям пунктов 22.2 и 22.3 приложения N 8 к техническому регламенту, выявляется с использованием средств технического диагностирования.</w:t>
      </w:r>
    </w:p>
    <w:p w14:paraId="72EA03C3" w14:textId="77777777" w:rsidR="00000000" w:rsidRDefault="00000000">
      <w:bookmarkStart w:id="101" w:name="sub_90920"/>
      <w:bookmarkEnd w:id="100"/>
      <w:r>
        <w:t>9.20. Транспортные средства - цистерны для перевозки и заправки сжиженных углеводородных газов не соответствуют требованиям раздела 23 приложения N 8 к техническому регламенту. Неисправность транспортного средства, выражающаяся в его несоответствии требованиям пункта 23.1 приложения N 8 к техническому регламенту, выявляется с использованием средств технического диагностирования.</w:t>
      </w:r>
    </w:p>
    <w:p w14:paraId="169F3213" w14:textId="77777777" w:rsidR="00000000" w:rsidRDefault="00000000">
      <w:bookmarkStart w:id="102" w:name="sub_90921"/>
      <w:bookmarkEnd w:id="101"/>
      <w:r>
        <w:t>9.21. Транспортные средства - фургоны не соответствуют требованиям раздела 24 приложения N 8 к техническому регламенту.</w:t>
      </w:r>
    </w:p>
    <w:p w14:paraId="7450BB78" w14:textId="77777777" w:rsidR="00000000" w:rsidRDefault="00000000">
      <w:bookmarkStart w:id="103" w:name="sub_90922"/>
      <w:bookmarkEnd w:id="102"/>
      <w:r>
        <w:t>9.22. Транспортные средства - фургоны, имеющие места для перевозки людей, не соответствуют требованиям раздела 25 приложения N 8 к техническому регламенту.</w:t>
      </w:r>
    </w:p>
    <w:p w14:paraId="5834F01D" w14:textId="77777777" w:rsidR="00000000" w:rsidRDefault="00000000">
      <w:bookmarkStart w:id="104" w:name="sub_90923"/>
      <w:bookmarkEnd w:id="103"/>
      <w:r>
        <w:t>9.23. Троллейбусы не соответствуют требованиям раздела 27 приложения N 8 к техническому регламенту. Неисправность транспортного средства, выражающаяся в его несоответствии требованиям пунктов 27.1 - 27.3 приложения N 8 к техническому регламенту, выявляется с использованием средств технического диагностирования.</w:t>
      </w:r>
    </w:p>
    <w:bookmarkEnd w:id="104"/>
    <w:p w14:paraId="01EC7CC1" w14:textId="77777777" w:rsidR="00000000" w:rsidRDefault="00000000"/>
    <w:p w14:paraId="687AA106" w14:textId="77777777" w:rsidR="00000000" w:rsidRDefault="00000000">
      <w:pPr>
        <w:pStyle w:val="1"/>
      </w:pPr>
      <w:bookmarkStart w:id="105" w:name="sub_91000"/>
      <w:r>
        <w:t>10. Комплектность транспортных средств</w:t>
      </w:r>
    </w:p>
    <w:bookmarkEnd w:id="105"/>
    <w:p w14:paraId="438043C4" w14:textId="77777777" w:rsidR="00000000" w:rsidRDefault="00000000"/>
    <w:p w14:paraId="2AB485DB" w14:textId="77777777" w:rsidR="00000000" w:rsidRDefault="00000000">
      <w:bookmarkStart w:id="106" w:name="sub_20715"/>
      <w:r>
        <w:t>10.1. Государственный регистрационный знак транспортного средства, способ и место его установки не отвечают требованиям национального стандарта ГОСТ Р 50577-2018 "Знаки государственные регистрационные транспортных средств. Типы и основные размеры. Технические требования".</w:t>
      </w:r>
    </w:p>
    <w:bookmarkEnd w:id="106"/>
    <w:p w14:paraId="6A7FD941" w14:textId="77777777" w:rsidR="00000000" w:rsidRDefault="00000000">
      <w:r>
        <w:t>Государственный регистрационный знак закреплен на транспортном средстве с применением устройств или материалов, препятствующих его идентификации либо позволяющих его видоизменить или скрыть.</w:t>
      </w:r>
    </w:p>
    <w:p w14:paraId="45BE8361" w14:textId="77777777" w:rsidR="00000000" w:rsidRDefault="00000000">
      <w:bookmarkStart w:id="107" w:name="sub_207151"/>
      <w:r>
        <w:t xml:space="preserve">10.2. Отсутствуют опознавательные знаки, которые должны быть установлены в соответствии с пунктом 8 Основных положений по допуску транспортных средств к эксплуатации и обязанностей должностных лиц по обеспечению безопасности дорожного движения, </w:t>
      </w:r>
      <w:r>
        <w:lastRenderedPageBreak/>
        <w:t>утвержденных постановлением Совета Министров - Правительства Российской Федерации от 23 октября 1993 г. N 1090 "О правилах дорожного движения".</w:t>
      </w:r>
    </w:p>
    <w:p w14:paraId="38C3083D" w14:textId="77777777" w:rsidR="00000000" w:rsidRDefault="00000000">
      <w:bookmarkStart w:id="108" w:name="sub_91103"/>
      <w:bookmarkEnd w:id="107"/>
      <w:r>
        <w:t xml:space="preserve">10.3. На транспортном средстве категорий </w:t>
      </w:r>
      <w:r>
        <w:rPr>
          <w:i/>
          <w:iCs/>
        </w:rPr>
        <w:t>M</w:t>
      </w:r>
      <w:r>
        <w:rPr>
          <w:vertAlign w:val="subscript"/>
        </w:rPr>
        <w:t> 2</w:t>
      </w:r>
      <w:r>
        <w:t xml:space="preserve"> и </w:t>
      </w:r>
      <w:r>
        <w:rPr>
          <w:i/>
          <w:iCs/>
        </w:rPr>
        <w:t>M</w:t>
      </w:r>
      <w:r>
        <w:rPr>
          <w:vertAlign w:val="subscript"/>
        </w:rPr>
        <w:t> 3</w:t>
      </w:r>
      <w:r>
        <w:t>, использующем в качестве топлива сжиженный нефтяной газ или компримированный природный газ, не нанесены предусмотренные Правилами Организации Объединенных Наций N 67 и Правилами Организации Объединенных Наций N 110, которые применяются Российской Федерацией в силу участия в Соглашении о принятии единообразных технических предписаний для колесных транспортных средств, предметов и оборудования и частей, которые могут быть установлены и (или)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заключенном в г. Женеве 20 марта 1958 г., опознавательные знаки (в виде ромба зеленого цвета с каймой белого цвета, в середине которого располагаются буквы "СНГ" или "КПГ" высотой более 25 миллиметров и шириной букв более 4 миллиметров и который имеет горизонтальную диагональ 110 - 150 миллиметров и вертикальную диагональ 80 - 110 миллиметров и ширину каймы 4 - 6 миллиметров). Указанные опознавательные знаки не размещены спереди и сзади, а также по правому борту транспортного средства снаружи дверей.</w:t>
      </w:r>
    </w:p>
    <w:p w14:paraId="2D1FEA7F" w14:textId="4D8E7FDD" w:rsidR="00000000" w:rsidRDefault="00000000">
      <w:bookmarkStart w:id="109" w:name="sub_91104"/>
      <w:bookmarkEnd w:id="108"/>
      <w:r>
        <w:t xml:space="preserve">10.4. Транспортные средства категорий </w:t>
      </w:r>
      <w:r w:rsidR="005D0238">
        <w:rPr>
          <w:noProof/>
        </w:rPr>
        <w:drawing>
          <wp:inline distT="0" distB="0" distL="0" distR="0" wp14:anchorId="2E79C01D" wp14:editId="15753C14">
            <wp:extent cx="923925" cy="266700"/>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3925" cy="266700"/>
                    </a:xfrm>
                    <a:prstGeom prst="rect">
                      <a:avLst/>
                    </a:prstGeom>
                    <a:noFill/>
                    <a:ln>
                      <a:noFill/>
                    </a:ln>
                  </pic:spPr>
                </pic:pic>
              </a:graphicData>
            </a:graphic>
          </wp:inline>
        </w:drawing>
      </w:r>
      <w:r>
        <w:t xml:space="preserve"> и </w:t>
      </w:r>
      <w:r>
        <w:rPr>
          <w:i/>
          <w:iCs/>
        </w:rPr>
        <w:t>N</w:t>
      </w:r>
      <w:r>
        <w:rPr>
          <w:vertAlign w:val="subscript"/>
        </w:rPr>
        <w:t> 3</w:t>
      </w:r>
      <w:r>
        <w:t xml:space="preserve">, за исключением транспортных средств, относящихся к категории </w:t>
      </w:r>
      <w:r w:rsidR="005D0238">
        <w:rPr>
          <w:noProof/>
        </w:rPr>
        <w:drawing>
          <wp:inline distT="0" distB="0" distL="0" distR="0" wp14:anchorId="0FCBE0B2" wp14:editId="3DD5D04B">
            <wp:extent cx="1323975" cy="26670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3975" cy="266700"/>
                    </a:xfrm>
                    <a:prstGeom prst="rect">
                      <a:avLst/>
                    </a:prstGeom>
                    <a:noFill/>
                    <a:ln>
                      <a:noFill/>
                    </a:ln>
                  </pic:spPr>
                </pic:pic>
              </a:graphicData>
            </a:graphic>
          </wp:inline>
        </w:drawing>
      </w:r>
      <w:r>
        <w:t xml:space="preserve"> и </w:t>
      </w:r>
      <w:r>
        <w:rPr>
          <w:i/>
          <w:iCs/>
        </w:rPr>
        <w:t>N</w:t>
      </w:r>
      <w:r>
        <w:rPr>
          <w:vertAlign w:val="subscript"/>
        </w:rPr>
        <w:t> 3</w:t>
      </w:r>
      <w:r>
        <w:rPr>
          <w:i/>
          <w:iCs/>
        </w:rPr>
        <w:t>G</w:t>
      </w:r>
      <w:r>
        <w:t xml:space="preserve">, не укомплектованы цепями противоскольжения в зимний период (декабрь, январь, февраль) при условии отсутствия зимних шин. Указанное требование в отношении транспортного средства категории </w:t>
      </w:r>
      <w:r>
        <w:rPr>
          <w:i/>
          <w:iCs/>
        </w:rPr>
        <w:t>M</w:t>
      </w:r>
      <w:r>
        <w:rPr>
          <w:vertAlign w:val="subscript"/>
        </w:rPr>
        <w:t> 3</w:t>
      </w:r>
      <w:r>
        <w:t xml:space="preserve"> не применяется в случае, если использование цепей противоскольжения на этом транспортном средстве невозможно в связи с особенностями его конструкции.</w:t>
      </w:r>
    </w:p>
    <w:bookmarkEnd w:id="109"/>
    <w:p w14:paraId="3C73D7EA" w14:textId="77777777" w:rsidR="00000000" w:rsidRDefault="00000000"/>
    <w:p w14:paraId="432EF450" w14:textId="77777777" w:rsidR="00000000" w:rsidRDefault="00000000">
      <w:bookmarkStart w:id="110" w:name="sub_92001"/>
      <w:r>
        <w:rPr>
          <w:rStyle w:val="a3"/>
        </w:rPr>
        <w:t xml:space="preserve">Примечания. </w:t>
      </w:r>
      <w:r>
        <w:t>1. Методы проверки предусмотренных настоящим документом неисправностей автомобилей, автобусов, автопоездов, прицепов, мотоциклов, мопедов и троллейбусов регламентированы межгосударственным стандартом ГОСТ 33997-2016 "Колесные транспортные средства. Требования к безопасности в эксплуатации и методы проверки" или эксплуатационной документацией на средства измерений.</w:t>
      </w:r>
    </w:p>
    <w:p w14:paraId="7B5F85C3" w14:textId="77777777" w:rsidR="00000000" w:rsidRDefault="00000000">
      <w:bookmarkStart w:id="111" w:name="sub_92002"/>
      <w:bookmarkEnd w:id="110"/>
      <w:r>
        <w:t>2. В настоящем документе категории колесных транспортных средств приводятся в соответствии с приложением N 1 к техническому регламенту.".</w:t>
      </w:r>
    </w:p>
    <w:bookmarkEnd w:id="111"/>
    <w:p w14:paraId="1A9B8ED7" w14:textId="77777777" w:rsidR="00606914" w:rsidRDefault="00606914"/>
    <w:sectPr w:rsidR="00606914">
      <w:headerReference w:type="default" r:id="rId23"/>
      <w:footerReference w:type="default" r:id="rId24"/>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31FB" w14:textId="77777777" w:rsidR="00606914" w:rsidRDefault="00606914">
      <w:r>
        <w:separator/>
      </w:r>
    </w:p>
  </w:endnote>
  <w:endnote w:type="continuationSeparator" w:id="0">
    <w:p w14:paraId="37932B8A" w14:textId="77777777" w:rsidR="00606914" w:rsidRDefault="0060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auto"/>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1D5A70F1" w14:textId="77777777">
      <w:tblPrEx>
        <w:tblCellMar>
          <w:top w:w="0" w:type="dxa"/>
          <w:left w:w="0" w:type="dxa"/>
          <w:bottom w:w="0" w:type="dxa"/>
          <w:right w:w="0" w:type="dxa"/>
        </w:tblCellMar>
      </w:tblPrEx>
      <w:tc>
        <w:tcPr>
          <w:tcW w:w="3433" w:type="dxa"/>
          <w:tcBorders>
            <w:top w:val="nil"/>
            <w:left w:val="nil"/>
            <w:bottom w:val="nil"/>
            <w:right w:val="nil"/>
          </w:tcBorders>
        </w:tcPr>
        <w:p w14:paraId="6A0B8F0E"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24.02.2025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587C0159"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284C9770" w14:textId="77777777"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5D0238">
            <w:rPr>
              <w:rFonts w:ascii="Times New Roman" w:hAnsi="Times New Roman" w:cs="Times New Roman"/>
              <w:sz w:val="20"/>
              <w:szCs w:val="20"/>
            </w:rPr>
            <w:fldChar w:fldCharType="separate"/>
          </w:r>
          <w:r w:rsidR="005D0238">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5D0238">
            <w:rPr>
              <w:rFonts w:ascii="Times New Roman" w:hAnsi="Times New Roman" w:cs="Times New Roman"/>
              <w:sz w:val="20"/>
              <w:szCs w:val="20"/>
            </w:rPr>
            <w:fldChar w:fldCharType="separate"/>
          </w:r>
          <w:r w:rsidR="005D0238">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C1A1" w14:textId="77777777" w:rsidR="00606914" w:rsidRDefault="00606914">
      <w:r>
        <w:separator/>
      </w:r>
    </w:p>
  </w:footnote>
  <w:footnote w:type="continuationSeparator" w:id="0">
    <w:p w14:paraId="70C35053" w14:textId="77777777" w:rsidR="00606914" w:rsidRDefault="00606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555E"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27 мая 2023 г. N 837 "О внесении изменений в Основные положения по…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5736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38"/>
    <w:rsid w:val="005D0238"/>
    <w:rsid w:val="00606914"/>
    <w:rsid w:val="00C86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88C4EC"/>
  <w14:defaultImageDpi w14:val="0"/>
  <w15:docId w15:val="{054527D7-65AF-425F-91A9-AAC1E659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semiHidden/>
    <w:unhideWhenUsed/>
    <w:pPr>
      <w:tabs>
        <w:tab w:val="center" w:pos="4677"/>
        <w:tab w:val="right" w:pos="9355"/>
      </w:tabs>
    </w:pPr>
  </w:style>
  <w:style w:type="character" w:customStyle="1" w:styleId="a9">
    <w:name w:val="Верхний колонтитул Знак"/>
    <w:basedOn w:val="a0"/>
    <w:link w:val="a8"/>
    <w:uiPriority w:val="99"/>
    <w:semiHidden/>
    <w:rPr>
      <w:rFonts w:ascii="Times New Roman CYR" w:hAnsi="Times New Roman CYR" w:cs="Times New Roman CYR"/>
      <w:kern w:val="0"/>
    </w:rPr>
  </w:style>
  <w:style w:type="paragraph" w:styleId="aa">
    <w:name w:val="footer"/>
    <w:basedOn w:val="a"/>
    <w:link w:val="ab"/>
    <w:uiPriority w:val="99"/>
    <w:semiHidden/>
    <w:unhideWhenUsed/>
    <w:pPr>
      <w:tabs>
        <w:tab w:val="center" w:pos="4677"/>
        <w:tab w:val="right" w:pos="9355"/>
      </w:tabs>
    </w:pPr>
  </w:style>
  <w:style w:type="character" w:customStyle="1" w:styleId="ab">
    <w:name w:val="Нижний колонтитул Знак"/>
    <w:basedOn w:val="a0"/>
    <w:link w:val="aa"/>
    <w:uiPriority w:val="99"/>
    <w:semiHidden/>
    <w:rPr>
      <w:rFonts w:ascii="Times New Roman CYR" w:hAnsi="Times New Roman CYR" w:cs="Times New Roman CY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305770/2000" TargetMode="External"/><Relationship Id="rId13" Type="http://schemas.openxmlformats.org/officeDocument/2006/relationships/hyperlink" Target="http://ivo.garant.ru/document/redirect/1305770/200119"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hyperlink" Target="http://ivo.garant.ru/document/redirect/406977294/0" TargetMode="External"/><Relationship Id="rId12" Type="http://schemas.openxmlformats.org/officeDocument/2006/relationships/hyperlink" Target="http://ivo.garant.ru/document/redirect/1305770/201104"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1305770/200011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vo.garant.ru/document/redirect/1305770/2100" TargetMode="External"/><Relationship Id="rId23" Type="http://schemas.openxmlformats.org/officeDocument/2006/relationships/header" Target="header1.xml"/><Relationship Id="rId10" Type="http://schemas.openxmlformats.org/officeDocument/2006/relationships/hyperlink" Target="http://ivo.garant.ru/document/redirect/1305770/20011" TargetMode="Externa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http://ivo.garant.ru/document/redirect/1305770/0" TargetMode="External"/><Relationship Id="rId14" Type="http://schemas.openxmlformats.org/officeDocument/2006/relationships/hyperlink" Target="http://ivo.garant.ru/document/redirect/1305770/200122" TargetMode="External"/><Relationship Id="rId22"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4667</Words>
  <Characters>26606</Characters>
  <Application>Microsoft Office Word</Application>
  <DocSecurity>0</DocSecurity>
  <Lines>221</Lines>
  <Paragraphs>62</Paragraphs>
  <ScaleCrop>false</ScaleCrop>
  <Company>НПП "Гарант-Сервис"</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Анастасия Ефимкина</cp:lastModifiedBy>
  <cp:revision>2</cp:revision>
  <dcterms:created xsi:type="dcterms:W3CDTF">2025-02-24T14:47:00Z</dcterms:created>
  <dcterms:modified xsi:type="dcterms:W3CDTF">2025-02-24T14:47:00Z</dcterms:modified>
</cp:coreProperties>
</file>